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4C" w:rsidRDefault="00551C4C" w:rsidP="00551C4C">
      <w:pPr>
        <w:rPr>
          <w:b/>
        </w:rPr>
      </w:pPr>
    </w:p>
    <w:p w:rsidR="00551C4C" w:rsidRDefault="00551C4C" w:rsidP="00551C4C">
      <w:pPr>
        <w:jc w:val="center"/>
        <w:rPr>
          <w:b/>
        </w:rPr>
      </w:pPr>
      <w:r w:rsidRPr="00551C4C">
        <w:rPr>
          <w:b/>
        </w:rPr>
        <w:t>Рамочная программа ЕС «Горизонт 2020»</w:t>
      </w:r>
    </w:p>
    <w:p w:rsidR="00551C4C" w:rsidRDefault="00551C4C" w:rsidP="00551C4C">
      <w:pPr>
        <w:jc w:val="center"/>
        <w:rPr>
          <w:b/>
        </w:rPr>
      </w:pPr>
      <w:r w:rsidRPr="00551C4C">
        <w:rPr>
          <w:b/>
        </w:rPr>
        <w:t>Обзор конкурсов на 2015 г</w:t>
      </w:r>
      <w:r w:rsidR="00EF16CE">
        <w:rPr>
          <w:b/>
        </w:rPr>
        <w:t>од</w:t>
      </w:r>
      <w:r w:rsidRPr="00551C4C">
        <w:rPr>
          <w:b/>
        </w:rPr>
        <w:t xml:space="preserve">, </w:t>
      </w:r>
      <w:r w:rsidR="00EF16CE">
        <w:rPr>
          <w:b/>
        </w:rPr>
        <w:t>участие в которых малых и средних предприятий о</w:t>
      </w:r>
      <w:r w:rsidR="00197F1C">
        <w:rPr>
          <w:b/>
        </w:rPr>
        <w:t>бязательно</w:t>
      </w:r>
      <w:bookmarkStart w:id="0" w:name="_GoBack"/>
      <w:bookmarkEnd w:id="0"/>
      <w:r w:rsidR="00EF16CE">
        <w:rPr>
          <w:b/>
        </w:rPr>
        <w:t xml:space="preserve"> или особо приветствуется</w:t>
      </w:r>
    </w:p>
    <w:p w:rsidR="00551C4C" w:rsidRPr="001A44C6" w:rsidRDefault="00551C4C" w:rsidP="00F70897">
      <w:pPr>
        <w:spacing w:after="0" w:line="240" w:lineRule="auto"/>
        <w:jc w:val="center"/>
        <w:rPr>
          <w:rFonts w:ascii="Calibri" w:hAnsi="Calibri" w:cs="Calibri"/>
          <w:color w:val="7030A0"/>
          <w:sz w:val="24"/>
          <w:szCs w:val="24"/>
          <w:u w:val="single"/>
        </w:rPr>
      </w:pPr>
    </w:p>
    <w:p w:rsidR="005B1E1B" w:rsidRPr="001A44C6" w:rsidRDefault="00551C4C" w:rsidP="00F70897">
      <w:pPr>
        <w:spacing w:after="0" w:line="240" w:lineRule="auto"/>
        <w:jc w:val="center"/>
        <w:rPr>
          <w:rFonts w:ascii="Calibri" w:hAnsi="Calibri" w:cs="Calibri"/>
          <w:color w:val="7030A0"/>
          <w:sz w:val="24"/>
          <w:szCs w:val="24"/>
          <w:u w:val="single"/>
        </w:rPr>
      </w:pPr>
      <w:r w:rsidRPr="001A44C6">
        <w:rPr>
          <w:rFonts w:ascii="Calibri" w:hAnsi="Calibri" w:cs="Calibri"/>
          <w:color w:val="7030A0"/>
          <w:sz w:val="24"/>
          <w:szCs w:val="24"/>
          <w:u w:val="single"/>
        </w:rPr>
        <w:t>РЕШЕНИЕ ОБЩЕСТВЕННО ЗНАЧИМЫХ ПРОБЛЕМ (</w:t>
      </w:r>
      <w:r w:rsidRPr="001A44C6">
        <w:rPr>
          <w:rFonts w:ascii="Calibri" w:hAnsi="Calibri" w:cs="Calibri"/>
          <w:color w:val="7030A0"/>
          <w:sz w:val="24"/>
          <w:szCs w:val="24"/>
          <w:u w:val="single"/>
          <w:lang w:val="en-US"/>
        </w:rPr>
        <w:t>SOCIETAL</w:t>
      </w:r>
      <w:r w:rsidRPr="001A44C6">
        <w:rPr>
          <w:rFonts w:ascii="Calibri" w:hAnsi="Calibri" w:cs="Calibri"/>
          <w:color w:val="7030A0"/>
          <w:sz w:val="24"/>
          <w:szCs w:val="24"/>
          <w:u w:val="single"/>
        </w:rPr>
        <w:t xml:space="preserve"> </w:t>
      </w:r>
      <w:r w:rsidRPr="001A44C6">
        <w:rPr>
          <w:rFonts w:ascii="Calibri" w:hAnsi="Calibri" w:cs="Calibri"/>
          <w:color w:val="7030A0"/>
          <w:sz w:val="24"/>
          <w:szCs w:val="24"/>
          <w:u w:val="single"/>
          <w:lang w:val="en-US"/>
        </w:rPr>
        <w:t>CHALLENGE</w:t>
      </w:r>
      <w:r w:rsidRPr="001A44C6">
        <w:rPr>
          <w:rFonts w:ascii="Calibri" w:hAnsi="Calibri" w:cs="Calibri"/>
          <w:color w:val="7030A0"/>
          <w:sz w:val="24"/>
          <w:szCs w:val="24"/>
          <w:u w:val="single"/>
        </w:rPr>
        <w:t>)</w:t>
      </w:r>
    </w:p>
    <w:p w:rsidR="00F70897" w:rsidRPr="001A44C6" w:rsidRDefault="00F70897" w:rsidP="00F70897">
      <w:pPr>
        <w:spacing w:after="0" w:line="240" w:lineRule="auto"/>
        <w:jc w:val="center"/>
        <w:rPr>
          <w:rFonts w:ascii="Calibri" w:hAnsi="Calibri" w:cs="Calibri"/>
          <w:color w:val="7030A0"/>
          <w:sz w:val="24"/>
          <w:szCs w:val="24"/>
        </w:rPr>
      </w:pPr>
    </w:p>
    <w:p w:rsidR="005B1E1B" w:rsidRPr="001A44C6" w:rsidRDefault="00852E5C" w:rsidP="00F70897">
      <w:pPr>
        <w:spacing w:after="0" w:line="240" w:lineRule="auto"/>
        <w:jc w:val="both"/>
        <w:rPr>
          <w:rFonts w:ascii="Calibri" w:hAnsi="Calibri" w:cs="Calibri"/>
          <w:b/>
          <w:sz w:val="24"/>
          <w:szCs w:val="24"/>
          <w:lang w:val="en-US"/>
        </w:rPr>
      </w:pPr>
      <w:r w:rsidRPr="001A44C6">
        <w:rPr>
          <w:rFonts w:ascii="Calibri" w:hAnsi="Calibri" w:cs="Calibri"/>
          <w:b/>
          <w:sz w:val="24"/>
          <w:szCs w:val="24"/>
        </w:rPr>
        <w:t xml:space="preserve">Конкурс </w:t>
      </w:r>
      <w:r w:rsidRPr="001A44C6">
        <w:rPr>
          <w:rFonts w:ascii="Calibri" w:hAnsi="Calibri" w:cs="Calibri"/>
          <w:b/>
          <w:sz w:val="24"/>
          <w:szCs w:val="24"/>
        </w:rPr>
        <w:sym w:font="Symbol" w:char="F02D"/>
      </w:r>
      <w:r w:rsidRPr="001A44C6">
        <w:rPr>
          <w:rFonts w:ascii="Calibri" w:hAnsi="Calibri" w:cs="Calibri"/>
          <w:b/>
          <w:sz w:val="24"/>
          <w:szCs w:val="24"/>
        </w:rPr>
        <w:t xml:space="preserve"> «Умные» города и сообщества</w:t>
      </w:r>
      <w:r w:rsidR="000D643F" w:rsidRPr="001A44C6">
        <w:rPr>
          <w:rFonts w:ascii="Calibri" w:hAnsi="Calibri" w:cs="Calibri"/>
          <w:b/>
          <w:sz w:val="24"/>
          <w:szCs w:val="24"/>
        </w:rPr>
        <w:t xml:space="preserve"> (</w:t>
      </w:r>
      <w:r w:rsidR="006E70F7" w:rsidRPr="001A44C6">
        <w:rPr>
          <w:rFonts w:ascii="Calibri" w:hAnsi="Calibri" w:cs="Calibri"/>
          <w:b/>
          <w:sz w:val="24"/>
          <w:szCs w:val="24"/>
          <w:lang w:val="en-US"/>
        </w:rPr>
        <w:t>CALL</w:t>
      </w:r>
      <w:r w:rsidR="006E70F7" w:rsidRPr="001A44C6">
        <w:rPr>
          <w:rFonts w:ascii="Calibri" w:hAnsi="Calibri" w:cs="Calibri"/>
          <w:b/>
          <w:sz w:val="24"/>
          <w:szCs w:val="24"/>
        </w:rPr>
        <w:t xml:space="preserve"> – </w:t>
      </w:r>
      <w:r w:rsidR="006E70F7" w:rsidRPr="001A44C6">
        <w:rPr>
          <w:rFonts w:ascii="Calibri" w:hAnsi="Calibri" w:cs="Calibri"/>
          <w:b/>
          <w:sz w:val="24"/>
          <w:szCs w:val="24"/>
          <w:lang w:val="en-US"/>
        </w:rPr>
        <w:t>SMART</w:t>
      </w:r>
      <w:r w:rsidR="006E70F7" w:rsidRPr="001A44C6">
        <w:rPr>
          <w:rFonts w:ascii="Calibri" w:hAnsi="Calibri" w:cs="Calibri"/>
          <w:b/>
          <w:sz w:val="24"/>
          <w:szCs w:val="24"/>
        </w:rPr>
        <w:t xml:space="preserve"> </w:t>
      </w:r>
      <w:r w:rsidR="006E70F7" w:rsidRPr="001A44C6">
        <w:rPr>
          <w:rFonts w:ascii="Calibri" w:hAnsi="Calibri" w:cs="Calibri"/>
          <w:b/>
          <w:sz w:val="24"/>
          <w:szCs w:val="24"/>
          <w:lang w:val="en-US"/>
        </w:rPr>
        <w:t>CITIES</w:t>
      </w:r>
      <w:r w:rsidR="006E70F7" w:rsidRPr="001A44C6">
        <w:rPr>
          <w:rFonts w:ascii="Calibri" w:hAnsi="Calibri" w:cs="Calibri"/>
          <w:b/>
          <w:sz w:val="24"/>
          <w:szCs w:val="24"/>
        </w:rPr>
        <w:t xml:space="preserve"> </w:t>
      </w:r>
      <w:r w:rsidR="006E70F7" w:rsidRPr="001A44C6">
        <w:rPr>
          <w:rFonts w:ascii="Calibri" w:hAnsi="Calibri" w:cs="Calibri"/>
          <w:b/>
          <w:sz w:val="24"/>
          <w:szCs w:val="24"/>
          <w:lang w:val="en-US"/>
        </w:rPr>
        <w:t>AND</w:t>
      </w:r>
      <w:r w:rsidR="006E70F7" w:rsidRPr="001A44C6">
        <w:rPr>
          <w:rFonts w:ascii="Calibri" w:hAnsi="Calibri" w:cs="Calibri"/>
          <w:b/>
          <w:sz w:val="24"/>
          <w:szCs w:val="24"/>
        </w:rPr>
        <w:t xml:space="preserve"> </w:t>
      </w:r>
      <w:r w:rsidR="006E70F7" w:rsidRPr="001A44C6">
        <w:rPr>
          <w:rFonts w:ascii="Calibri" w:hAnsi="Calibri" w:cs="Calibri"/>
          <w:b/>
          <w:sz w:val="24"/>
          <w:szCs w:val="24"/>
          <w:lang w:val="en-US"/>
        </w:rPr>
        <w:t>COMMUNITIES</w:t>
      </w:r>
      <w:r w:rsidR="000D643F" w:rsidRPr="001A44C6">
        <w:rPr>
          <w:rFonts w:ascii="Calibri" w:hAnsi="Calibri" w:cs="Calibri"/>
          <w:b/>
          <w:sz w:val="24"/>
          <w:szCs w:val="24"/>
        </w:rPr>
        <w:t>)</w:t>
      </w:r>
    </w:p>
    <w:p w:rsidR="00F70897" w:rsidRPr="001A44C6" w:rsidRDefault="00F70897" w:rsidP="00F70897">
      <w:pPr>
        <w:spacing w:after="0" w:line="240" w:lineRule="auto"/>
        <w:jc w:val="both"/>
        <w:rPr>
          <w:rFonts w:ascii="Calibri" w:hAnsi="Calibri" w:cs="Calibri"/>
          <w:b/>
          <w:sz w:val="24"/>
          <w:szCs w:val="24"/>
          <w:lang w:val="en-US"/>
        </w:rPr>
      </w:pPr>
    </w:p>
    <w:p w:rsidR="00F70897" w:rsidRPr="001A44C6" w:rsidRDefault="00653122" w:rsidP="00F70897">
      <w:pPr>
        <w:pStyle w:val="a6"/>
        <w:numPr>
          <w:ilvl w:val="0"/>
          <w:numId w:val="11"/>
        </w:numPr>
        <w:spacing w:after="0" w:line="240" w:lineRule="auto"/>
        <w:jc w:val="both"/>
        <w:rPr>
          <w:rFonts w:ascii="Calibri" w:hAnsi="Calibri" w:cs="Calibri"/>
          <w:sz w:val="24"/>
          <w:szCs w:val="24"/>
          <w:lang w:val="en-US"/>
        </w:rPr>
      </w:pPr>
      <w:hyperlink r:id="rId9" w:history="1">
        <w:r w:rsidR="00213D9A" w:rsidRPr="001A44C6">
          <w:rPr>
            <w:rStyle w:val="a4"/>
            <w:rFonts w:ascii="Calibri" w:eastAsia="Times New Roman" w:hAnsi="Calibri" w:cs="Calibri"/>
            <w:sz w:val="24"/>
            <w:szCs w:val="24"/>
            <w:lang w:val="en-US"/>
          </w:rPr>
          <w:t>SCC-01-2015: Smart Cities and Communities solutions integrating energy, transport, ICT sectors through lighthouse (large scale demonstration - first of the kind) projects</w:t>
        </w:r>
      </w:hyperlink>
    </w:p>
    <w:p w:rsidR="00213D9A" w:rsidRPr="001A44C6" w:rsidRDefault="00550DA3" w:rsidP="00F70897">
      <w:pPr>
        <w:spacing w:after="0" w:line="240" w:lineRule="auto"/>
        <w:jc w:val="both"/>
        <w:rPr>
          <w:rFonts w:ascii="Calibri" w:hAnsi="Calibri" w:cs="Calibri"/>
          <w:sz w:val="24"/>
          <w:szCs w:val="24"/>
        </w:rPr>
      </w:pPr>
      <w:r w:rsidRPr="001A44C6">
        <w:rPr>
          <w:rFonts w:ascii="Calibri" w:hAnsi="Calibri" w:cs="Calibri"/>
          <w:sz w:val="24"/>
          <w:szCs w:val="24"/>
        </w:rPr>
        <w:t>Ключевыми задачами конкурса</w:t>
      </w:r>
      <w:r w:rsidR="00C371DA" w:rsidRPr="001A44C6">
        <w:rPr>
          <w:rFonts w:ascii="Calibri" w:hAnsi="Calibri" w:cs="Calibri"/>
          <w:sz w:val="24"/>
          <w:szCs w:val="24"/>
        </w:rPr>
        <w:t xml:space="preserve"> «Умные» города и сообщества» являю</w:t>
      </w:r>
      <w:r w:rsidRPr="001A44C6">
        <w:rPr>
          <w:rFonts w:ascii="Calibri" w:hAnsi="Calibri" w:cs="Calibri"/>
          <w:sz w:val="24"/>
          <w:szCs w:val="24"/>
        </w:rPr>
        <w:t>тся</w:t>
      </w:r>
      <w:r w:rsidR="003B5E11" w:rsidRPr="001A44C6">
        <w:rPr>
          <w:rFonts w:ascii="Calibri" w:hAnsi="Calibri" w:cs="Calibri"/>
          <w:sz w:val="24"/>
          <w:szCs w:val="24"/>
        </w:rPr>
        <w:t xml:space="preserve">: </w:t>
      </w:r>
    </w:p>
    <w:p w:rsidR="00213D9A" w:rsidRPr="001A44C6" w:rsidRDefault="00550DA3"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значительно</w:t>
      </w:r>
      <w:r w:rsidR="00C371DA" w:rsidRPr="001A44C6">
        <w:rPr>
          <w:rFonts w:ascii="Calibri" w:hAnsi="Calibri" w:cs="Calibri"/>
          <w:sz w:val="24"/>
          <w:szCs w:val="24"/>
        </w:rPr>
        <w:t>е</w:t>
      </w:r>
      <w:r w:rsidRPr="001A44C6">
        <w:rPr>
          <w:rFonts w:ascii="Calibri" w:hAnsi="Calibri" w:cs="Calibri"/>
          <w:sz w:val="24"/>
          <w:szCs w:val="24"/>
        </w:rPr>
        <w:t xml:space="preserve"> увелич</w:t>
      </w:r>
      <w:r w:rsidR="00C371DA" w:rsidRPr="001A44C6">
        <w:rPr>
          <w:rFonts w:ascii="Calibri" w:hAnsi="Calibri" w:cs="Calibri"/>
          <w:sz w:val="24"/>
          <w:szCs w:val="24"/>
        </w:rPr>
        <w:t>ение</w:t>
      </w:r>
      <w:r w:rsidRPr="001A44C6">
        <w:rPr>
          <w:rFonts w:ascii="Calibri" w:hAnsi="Calibri" w:cs="Calibri"/>
          <w:sz w:val="24"/>
          <w:szCs w:val="24"/>
        </w:rPr>
        <w:t xml:space="preserve"> общ</w:t>
      </w:r>
      <w:r w:rsidR="00C371DA" w:rsidRPr="001A44C6">
        <w:rPr>
          <w:rFonts w:ascii="Calibri" w:hAnsi="Calibri" w:cs="Calibri"/>
          <w:sz w:val="24"/>
          <w:szCs w:val="24"/>
        </w:rPr>
        <w:t>ей</w:t>
      </w:r>
      <w:r w:rsidRPr="001A44C6">
        <w:rPr>
          <w:rFonts w:ascii="Calibri" w:hAnsi="Calibri" w:cs="Calibri"/>
          <w:sz w:val="24"/>
          <w:szCs w:val="24"/>
        </w:rPr>
        <w:t xml:space="preserve"> </w:t>
      </w:r>
      <w:proofErr w:type="spellStart"/>
      <w:r w:rsidRPr="001A44C6">
        <w:rPr>
          <w:rFonts w:ascii="Calibri" w:hAnsi="Calibri" w:cs="Calibri"/>
          <w:sz w:val="24"/>
          <w:szCs w:val="24"/>
        </w:rPr>
        <w:t>энергоэффективност</w:t>
      </w:r>
      <w:r w:rsidR="00C371DA" w:rsidRPr="001A44C6">
        <w:rPr>
          <w:rFonts w:ascii="Calibri" w:hAnsi="Calibri" w:cs="Calibri"/>
          <w:sz w:val="24"/>
          <w:szCs w:val="24"/>
        </w:rPr>
        <w:t>и</w:t>
      </w:r>
      <w:proofErr w:type="spellEnd"/>
      <w:r w:rsidRPr="001A44C6">
        <w:rPr>
          <w:rFonts w:ascii="Calibri" w:hAnsi="Calibri" w:cs="Calibri"/>
          <w:sz w:val="24"/>
          <w:szCs w:val="24"/>
        </w:rPr>
        <w:t xml:space="preserve"> городов</w:t>
      </w:r>
      <w:r w:rsidR="003B5E11" w:rsidRPr="001A44C6">
        <w:rPr>
          <w:rFonts w:ascii="Calibri" w:hAnsi="Calibri" w:cs="Calibri"/>
          <w:sz w:val="24"/>
          <w:szCs w:val="24"/>
        </w:rPr>
        <w:t>;</w:t>
      </w:r>
    </w:p>
    <w:p w:rsidR="00213D9A" w:rsidRPr="001A44C6" w:rsidRDefault="00C371DA"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у</w:t>
      </w:r>
      <w:r w:rsidR="00550DA3" w:rsidRPr="001A44C6">
        <w:rPr>
          <w:rFonts w:ascii="Calibri" w:hAnsi="Calibri" w:cs="Calibri"/>
          <w:sz w:val="24"/>
          <w:szCs w:val="24"/>
        </w:rPr>
        <w:t>лучше</w:t>
      </w:r>
      <w:r w:rsidRPr="001A44C6">
        <w:rPr>
          <w:rFonts w:ascii="Calibri" w:hAnsi="Calibri" w:cs="Calibri"/>
          <w:sz w:val="24"/>
          <w:szCs w:val="24"/>
        </w:rPr>
        <w:t>ние  использования локальных</w:t>
      </w:r>
      <w:r w:rsidR="00550DA3" w:rsidRPr="001A44C6">
        <w:rPr>
          <w:rFonts w:ascii="Calibri" w:hAnsi="Calibri" w:cs="Calibri"/>
          <w:sz w:val="24"/>
          <w:szCs w:val="24"/>
        </w:rPr>
        <w:t xml:space="preserve"> ресурс</w:t>
      </w:r>
      <w:r w:rsidRPr="001A44C6">
        <w:rPr>
          <w:rFonts w:ascii="Calibri" w:hAnsi="Calibri" w:cs="Calibri"/>
          <w:sz w:val="24"/>
          <w:szCs w:val="24"/>
        </w:rPr>
        <w:t>ов</w:t>
      </w:r>
      <w:r w:rsidR="003B5E11" w:rsidRPr="001A44C6">
        <w:rPr>
          <w:rFonts w:ascii="Calibri" w:hAnsi="Calibri" w:cs="Calibri"/>
          <w:sz w:val="24"/>
          <w:szCs w:val="24"/>
        </w:rPr>
        <w:t xml:space="preserve"> в энергоснабжении и  энергосбережении; </w:t>
      </w:r>
    </w:p>
    <w:p w:rsidR="00213D9A" w:rsidRPr="001A44C6" w:rsidRDefault="003B5E11"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 xml:space="preserve">оптимизация </w:t>
      </w:r>
      <w:proofErr w:type="spellStart"/>
      <w:r w:rsidRPr="001A44C6">
        <w:rPr>
          <w:rFonts w:ascii="Calibri" w:hAnsi="Calibri" w:cs="Calibri"/>
          <w:sz w:val="24"/>
          <w:szCs w:val="24"/>
        </w:rPr>
        <w:t>энергоэффективности</w:t>
      </w:r>
      <w:proofErr w:type="spellEnd"/>
      <w:r w:rsidRPr="001A44C6">
        <w:rPr>
          <w:rFonts w:ascii="Calibri" w:hAnsi="Calibri" w:cs="Calibri"/>
          <w:sz w:val="24"/>
          <w:szCs w:val="24"/>
        </w:rPr>
        <w:t xml:space="preserve"> на уровне районов; </w:t>
      </w:r>
    </w:p>
    <w:p w:rsidR="00213D9A" w:rsidRPr="001A44C6" w:rsidRDefault="003B5E11"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 xml:space="preserve">использование возобновляемых источников энергии; </w:t>
      </w:r>
    </w:p>
    <w:p w:rsidR="00213D9A" w:rsidRPr="001A44C6" w:rsidRDefault="003B5E11"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 xml:space="preserve">устойчивое развитие и </w:t>
      </w:r>
      <w:proofErr w:type="spellStart"/>
      <w:r w:rsidRPr="001A44C6">
        <w:rPr>
          <w:rFonts w:ascii="Calibri" w:hAnsi="Calibri" w:cs="Calibri"/>
          <w:sz w:val="24"/>
          <w:szCs w:val="24"/>
        </w:rPr>
        <w:t>экологичность</w:t>
      </w:r>
      <w:proofErr w:type="spellEnd"/>
      <w:r w:rsidRPr="001A44C6">
        <w:rPr>
          <w:rFonts w:ascii="Calibri" w:hAnsi="Calibri" w:cs="Calibri"/>
          <w:sz w:val="24"/>
          <w:szCs w:val="24"/>
        </w:rPr>
        <w:t xml:space="preserve"> городского транспорта; </w:t>
      </w:r>
    </w:p>
    <w:p w:rsidR="00550DA3" w:rsidRPr="001A44C6" w:rsidRDefault="003B5E11" w:rsidP="00F70897">
      <w:pPr>
        <w:pStyle w:val="a6"/>
        <w:numPr>
          <w:ilvl w:val="0"/>
          <w:numId w:val="34"/>
        </w:numPr>
        <w:spacing w:after="0" w:line="240" w:lineRule="auto"/>
        <w:jc w:val="both"/>
        <w:rPr>
          <w:rFonts w:ascii="Calibri" w:hAnsi="Calibri" w:cs="Calibri"/>
          <w:sz w:val="24"/>
          <w:szCs w:val="24"/>
        </w:rPr>
      </w:pPr>
      <w:r w:rsidRPr="001A44C6">
        <w:rPr>
          <w:rFonts w:ascii="Calibri" w:hAnsi="Calibri" w:cs="Calibri"/>
          <w:sz w:val="24"/>
          <w:szCs w:val="24"/>
        </w:rPr>
        <w:t>необходимость резкого сокращения выбросов парниковых газов в городских районах с учетом экономически</w:t>
      </w:r>
      <w:r w:rsidR="00213D9A" w:rsidRPr="001A44C6">
        <w:rPr>
          <w:rFonts w:ascii="Calibri" w:hAnsi="Calibri" w:cs="Calibri"/>
          <w:sz w:val="24"/>
          <w:szCs w:val="24"/>
        </w:rPr>
        <w:t>х предпосылок.</w:t>
      </w:r>
    </w:p>
    <w:p w:rsidR="00213D9A" w:rsidRPr="00197F1C" w:rsidRDefault="00CE29ED" w:rsidP="00F70897">
      <w:pPr>
        <w:spacing w:after="0" w:line="240" w:lineRule="auto"/>
        <w:jc w:val="both"/>
        <w:rPr>
          <w:rFonts w:ascii="Calibri" w:hAnsi="Calibri" w:cs="Calibri"/>
          <w:sz w:val="24"/>
          <w:szCs w:val="24"/>
        </w:rPr>
      </w:pPr>
      <w:r w:rsidRPr="001A44C6">
        <w:rPr>
          <w:rFonts w:ascii="Calibri" w:hAnsi="Calibri" w:cs="Calibri"/>
          <w:sz w:val="24"/>
          <w:szCs w:val="24"/>
        </w:rPr>
        <w:t xml:space="preserve">Одним из условий конкурса является участие промышленных предприятий, </w:t>
      </w:r>
      <w:r w:rsidR="00F70897" w:rsidRPr="001A44C6">
        <w:rPr>
          <w:rFonts w:ascii="Calibri" w:hAnsi="Calibri" w:cs="Calibri"/>
          <w:sz w:val="24"/>
          <w:szCs w:val="24"/>
        </w:rPr>
        <w:t>отделов планирования</w:t>
      </w:r>
      <w:r w:rsidRPr="001A44C6">
        <w:rPr>
          <w:rFonts w:ascii="Calibri" w:hAnsi="Calibri" w:cs="Calibri"/>
          <w:sz w:val="24"/>
          <w:szCs w:val="24"/>
        </w:rPr>
        <w:t xml:space="preserve"> городов, научных и исследовательских организаций, местных малых и средних предприятий (МСП).</w:t>
      </w:r>
    </w:p>
    <w:p w:rsidR="00F70897" w:rsidRPr="00197F1C" w:rsidRDefault="00F70897" w:rsidP="00F70897">
      <w:pPr>
        <w:spacing w:after="0" w:line="240" w:lineRule="auto"/>
        <w:jc w:val="both"/>
        <w:rPr>
          <w:rFonts w:ascii="Calibri" w:hAnsi="Calibri" w:cs="Calibri"/>
          <w:sz w:val="24"/>
          <w:szCs w:val="24"/>
        </w:rPr>
      </w:pPr>
    </w:p>
    <w:p w:rsidR="006E70F7" w:rsidRPr="001A44C6" w:rsidRDefault="00CE29ED" w:rsidP="00F70897">
      <w:pPr>
        <w:spacing w:after="0" w:line="240" w:lineRule="auto"/>
        <w:jc w:val="both"/>
        <w:rPr>
          <w:rFonts w:ascii="Calibri" w:hAnsi="Calibri" w:cs="Calibri"/>
          <w:b/>
          <w:sz w:val="24"/>
          <w:szCs w:val="24"/>
          <w:lang w:val="en-US"/>
        </w:rPr>
      </w:pPr>
      <w:r w:rsidRPr="001A44C6">
        <w:rPr>
          <w:rFonts w:ascii="Calibri" w:hAnsi="Calibri" w:cs="Calibri"/>
          <w:b/>
          <w:sz w:val="24"/>
          <w:szCs w:val="24"/>
        </w:rPr>
        <w:t>Новые</w:t>
      </w:r>
      <w:r w:rsidRPr="001A44C6">
        <w:rPr>
          <w:rFonts w:ascii="Calibri" w:hAnsi="Calibri" w:cs="Calibri"/>
          <w:b/>
          <w:sz w:val="24"/>
          <w:szCs w:val="24"/>
          <w:lang w:val="en-US"/>
        </w:rPr>
        <w:t xml:space="preserve"> </w:t>
      </w:r>
      <w:r w:rsidRPr="001A44C6">
        <w:rPr>
          <w:rFonts w:ascii="Calibri" w:hAnsi="Calibri" w:cs="Calibri"/>
          <w:b/>
          <w:sz w:val="24"/>
          <w:szCs w:val="24"/>
        </w:rPr>
        <w:t>виды</w:t>
      </w:r>
      <w:r w:rsidRPr="001A44C6">
        <w:rPr>
          <w:rFonts w:ascii="Calibri" w:hAnsi="Calibri" w:cs="Calibri"/>
          <w:b/>
          <w:sz w:val="24"/>
          <w:szCs w:val="24"/>
          <w:lang w:val="en-US"/>
        </w:rPr>
        <w:t xml:space="preserve"> </w:t>
      </w:r>
      <w:r w:rsidRPr="001A44C6">
        <w:rPr>
          <w:rFonts w:ascii="Calibri" w:hAnsi="Calibri" w:cs="Calibri"/>
          <w:b/>
          <w:sz w:val="24"/>
          <w:szCs w:val="24"/>
        </w:rPr>
        <w:t>инноваций</w:t>
      </w:r>
      <w:r w:rsidRPr="001A44C6">
        <w:rPr>
          <w:rFonts w:ascii="Calibri" w:hAnsi="Calibri" w:cs="Calibri"/>
          <w:b/>
          <w:sz w:val="24"/>
          <w:szCs w:val="24"/>
          <w:lang w:val="en-US"/>
        </w:rPr>
        <w:t xml:space="preserve"> (</w:t>
      </w:r>
      <w:r w:rsidR="00E4107A" w:rsidRPr="001A44C6">
        <w:rPr>
          <w:rFonts w:ascii="Calibri" w:hAnsi="Calibri" w:cs="Calibri"/>
          <w:b/>
          <w:sz w:val="24"/>
          <w:szCs w:val="24"/>
          <w:lang w:val="en-US"/>
        </w:rPr>
        <w:t>NEW FORMS OF INNOVATION</w:t>
      </w:r>
      <w:r w:rsidRPr="001A44C6">
        <w:rPr>
          <w:rFonts w:ascii="Calibri" w:hAnsi="Calibri" w:cs="Calibri"/>
          <w:b/>
          <w:sz w:val="24"/>
          <w:szCs w:val="24"/>
          <w:lang w:val="en-US"/>
        </w:rPr>
        <w:t>)</w:t>
      </w:r>
    </w:p>
    <w:p w:rsidR="00F70897" w:rsidRPr="001A44C6" w:rsidRDefault="00F70897" w:rsidP="00F70897">
      <w:pPr>
        <w:spacing w:after="0" w:line="240" w:lineRule="auto"/>
        <w:jc w:val="both"/>
        <w:rPr>
          <w:rFonts w:ascii="Calibri" w:hAnsi="Calibri" w:cs="Calibri"/>
          <w:b/>
          <w:sz w:val="24"/>
          <w:szCs w:val="24"/>
          <w:lang w:val="en-US"/>
        </w:rPr>
      </w:pPr>
    </w:p>
    <w:p w:rsidR="00F70897" w:rsidRPr="001A44C6" w:rsidRDefault="00653122" w:rsidP="00F70897">
      <w:pPr>
        <w:pStyle w:val="a6"/>
        <w:numPr>
          <w:ilvl w:val="0"/>
          <w:numId w:val="14"/>
        </w:numPr>
        <w:spacing w:after="0" w:line="240" w:lineRule="auto"/>
        <w:jc w:val="both"/>
        <w:rPr>
          <w:rFonts w:ascii="Calibri" w:hAnsi="Calibri" w:cs="Calibri"/>
          <w:sz w:val="24"/>
          <w:szCs w:val="24"/>
          <w:lang w:val="en-US"/>
        </w:rPr>
      </w:pPr>
      <w:hyperlink r:id="rId10" w:history="1">
        <w:r w:rsidR="00E4107A" w:rsidRPr="001A44C6">
          <w:rPr>
            <w:rStyle w:val="a4"/>
            <w:rFonts w:ascii="Calibri" w:eastAsia="Times New Roman" w:hAnsi="Calibri" w:cs="Calibri"/>
            <w:sz w:val="24"/>
            <w:szCs w:val="24"/>
            <w:lang w:val="en-US"/>
          </w:rPr>
          <w:t xml:space="preserve">INSO-4-2015: Innovative schemes for open innovation and science 2.0 </w:t>
        </w:r>
        <w:r w:rsidR="00CE29ED" w:rsidRPr="001A44C6">
          <w:rPr>
            <w:rStyle w:val="a4"/>
            <w:rFonts w:ascii="Calibri" w:eastAsia="Times New Roman" w:hAnsi="Calibri" w:cs="Calibri"/>
            <w:sz w:val="24"/>
            <w:szCs w:val="24"/>
            <w:lang w:val="en-US"/>
          </w:rPr>
          <w:t xml:space="preserve"> </w:t>
        </w:r>
      </w:hyperlink>
    </w:p>
    <w:p w:rsidR="00CE29ED" w:rsidRPr="001A44C6" w:rsidRDefault="0095794C" w:rsidP="00F70897">
      <w:pPr>
        <w:spacing w:after="0" w:line="240" w:lineRule="auto"/>
        <w:jc w:val="both"/>
        <w:rPr>
          <w:rFonts w:ascii="Calibri" w:hAnsi="Calibri" w:cs="Calibri"/>
          <w:sz w:val="24"/>
          <w:szCs w:val="24"/>
        </w:rPr>
      </w:pPr>
      <w:r w:rsidRPr="001A44C6">
        <w:rPr>
          <w:rFonts w:ascii="Calibri" w:hAnsi="Calibri" w:cs="Calibri"/>
          <w:sz w:val="24"/>
          <w:szCs w:val="24"/>
        </w:rPr>
        <w:t>Конкурс направлен на активизацию участия</w:t>
      </w:r>
      <w:r w:rsidR="00CE29ED" w:rsidRPr="001A44C6">
        <w:rPr>
          <w:rFonts w:ascii="Calibri" w:hAnsi="Calibri" w:cs="Calibri"/>
          <w:sz w:val="24"/>
          <w:szCs w:val="24"/>
        </w:rPr>
        <w:t xml:space="preserve"> университет</w:t>
      </w:r>
      <w:r w:rsidR="003F6C42" w:rsidRPr="001A44C6">
        <w:rPr>
          <w:rFonts w:ascii="Calibri" w:hAnsi="Calibri" w:cs="Calibri"/>
          <w:sz w:val="24"/>
          <w:szCs w:val="24"/>
        </w:rPr>
        <w:t>ов, организаций</w:t>
      </w:r>
      <w:r w:rsidRPr="001A44C6">
        <w:rPr>
          <w:rFonts w:ascii="Calibri" w:hAnsi="Calibri" w:cs="Calibri"/>
          <w:sz w:val="24"/>
          <w:szCs w:val="24"/>
        </w:rPr>
        <w:t xml:space="preserve"> и государственных органов в</w:t>
      </w:r>
      <w:r w:rsidR="00CE29ED" w:rsidRPr="001A44C6">
        <w:rPr>
          <w:rFonts w:ascii="Calibri" w:hAnsi="Calibri" w:cs="Calibri"/>
          <w:sz w:val="24"/>
          <w:szCs w:val="24"/>
        </w:rPr>
        <w:t xml:space="preserve"> </w:t>
      </w:r>
      <w:r w:rsidRPr="001A44C6">
        <w:rPr>
          <w:rFonts w:ascii="Calibri" w:hAnsi="Calibri" w:cs="Calibri"/>
          <w:sz w:val="24"/>
          <w:szCs w:val="24"/>
        </w:rPr>
        <w:t>открытых инновациях</w:t>
      </w:r>
      <w:r w:rsidR="00CE29ED" w:rsidRPr="001A44C6">
        <w:rPr>
          <w:rFonts w:ascii="Calibri" w:hAnsi="Calibri" w:cs="Calibri"/>
          <w:sz w:val="24"/>
          <w:szCs w:val="24"/>
        </w:rPr>
        <w:t xml:space="preserve">. </w:t>
      </w:r>
      <w:r w:rsidRPr="001A44C6">
        <w:rPr>
          <w:rFonts w:ascii="Calibri" w:hAnsi="Calibri" w:cs="Calibri"/>
          <w:sz w:val="24"/>
          <w:szCs w:val="24"/>
        </w:rPr>
        <w:t xml:space="preserve">В рамках конкурса </w:t>
      </w:r>
      <w:r w:rsidR="00CE29ED" w:rsidRPr="001A44C6">
        <w:rPr>
          <w:rFonts w:ascii="Calibri" w:hAnsi="Calibri" w:cs="Calibri"/>
          <w:sz w:val="24"/>
          <w:szCs w:val="24"/>
        </w:rPr>
        <w:t>будут</w:t>
      </w:r>
      <w:r w:rsidRPr="001A44C6">
        <w:rPr>
          <w:rFonts w:ascii="Calibri" w:hAnsi="Calibri" w:cs="Calibri"/>
          <w:sz w:val="24"/>
          <w:szCs w:val="24"/>
        </w:rPr>
        <w:t xml:space="preserve"> </w:t>
      </w:r>
      <w:r w:rsidR="00CE29ED" w:rsidRPr="001A44C6">
        <w:rPr>
          <w:rFonts w:ascii="Calibri" w:hAnsi="Calibri" w:cs="Calibri"/>
          <w:sz w:val="24"/>
          <w:szCs w:val="24"/>
        </w:rPr>
        <w:t xml:space="preserve"> </w:t>
      </w:r>
      <w:r w:rsidRPr="001A44C6">
        <w:rPr>
          <w:rFonts w:ascii="Calibri" w:hAnsi="Calibri" w:cs="Calibri"/>
          <w:sz w:val="24"/>
          <w:szCs w:val="24"/>
        </w:rPr>
        <w:t>разработаны</w:t>
      </w:r>
      <w:r w:rsidR="00CE29ED" w:rsidRPr="001A44C6">
        <w:rPr>
          <w:rFonts w:ascii="Calibri" w:hAnsi="Calibri" w:cs="Calibri"/>
          <w:sz w:val="24"/>
          <w:szCs w:val="24"/>
        </w:rPr>
        <w:t xml:space="preserve"> </w:t>
      </w:r>
      <w:r w:rsidRPr="001A44C6">
        <w:rPr>
          <w:rFonts w:ascii="Calibri" w:hAnsi="Calibri" w:cs="Calibri"/>
          <w:sz w:val="24"/>
          <w:szCs w:val="24"/>
        </w:rPr>
        <w:t>механизмы поддержания</w:t>
      </w:r>
      <w:r w:rsidR="00CE29ED" w:rsidRPr="001A44C6">
        <w:rPr>
          <w:rFonts w:ascii="Calibri" w:hAnsi="Calibri" w:cs="Calibri"/>
          <w:sz w:val="24"/>
          <w:szCs w:val="24"/>
        </w:rPr>
        <w:t xml:space="preserve"> эффективных связей для</w:t>
      </w:r>
      <w:r w:rsidRPr="001A44C6">
        <w:rPr>
          <w:rFonts w:ascii="Calibri" w:hAnsi="Calibri" w:cs="Calibri"/>
          <w:sz w:val="24"/>
          <w:szCs w:val="24"/>
        </w:rPr>
        <w:t xml:space="preserve"> трансфера </w:t>
      </w:r>
      <w:r w:rsidR="00CE29ED" w:rsidRPr="001A44C6">
        <w:rPr>
          <w:rFonts w:ascii="Calibri" w:hAnsi="Calibri" w:cs="Calibri"/>
          <w:sz w:val="24"/>
          <w:szCs w:val="24"/>
        </w:rPr>
        <w:t xml:space="preserve"> </w:t>
      </w:r>
      <w:r w:rsidRPr="001A44C6">
        <w:rPr>
          <w:rFonts w:ascii="Calibri" w:hAnsi="Calibri" w:cs="Calibri"/>
          <w:sz w:val="24"/>
          <w:szCs w:val="24"/>
        </w:rPr>
        <w:t>инноваций между университетами,</w:t>
      </w:r>
      <w:r w:rsidR="00CE29ED" w:rsidRPr="001A44C6">
        <w:rPr>
          <w:rFonts w:ascii="Calibri" w:hAnsi="Calibri" w:cs="Calibri"/>
          <w:sz w:val="24"/>
          <w:szCs w:val="24"/>
        </w:rPr>
        <w:t xml:space="preserve"> компаниями и другими </w:t>
      </w:r>
      <w:r w:rsidRPr="001A44C6">
        <w:rPr>
          <w:rFonts w:ascii="Calibri" w:hAnsi="Calibri" w:cs="Calibri"/>
          <w:sz w:val="24"/>
          <w:szCs w:val="24"/>
        </w:rPr>
        <w:t>организациями</w:t>
      </w:r>
      <w:r w:rsidR="00CE29ED" w:rsidRPr="001A44C6">
        <w:rPr>
          <w:rFonts w:ascii="Calibri" w:hAnsi="Calibri" w:cs="Calibri"/>
          <w:sz w:val="24"/>
          <w:szCs w:val="24"/>
        </w:rPr>
        <w:t xml:space="preserve">, а также </w:t>
      </w:r>
      <w:r w:rsidR="00DF30FF" w:rsidRPr="001A44C6">
        <w:rPr>
          <w:rFonts w:ascii="Calibri" w:hAnsi="Calibri" w:cs="Calibri"/>
          <w:sz w:val="24"/>
          <w:szCs w:val="24"/>
        </w:rPr>
        <w:t>планируется разработка общедоступных инновационных</w:t>
      </w:r>
      <w:r w:rsidR="00CE29ED" w:rsidRPr="001A44C6">
        <w:rPr>
          <w:rFonts w:ascii="Calibri" w:hAnsi="Calibri" w:cs="Calibri"/>
          <w:sz w:val="24"/>
          <w:szCs w:val="24"/>
        </w:rPr>
        <w:t xml:space="preserve"> учебных платфор</w:t>
      </w:r>
      <w:r w:rsidR="00DF30FF" w:rsidRPr="001A44C6">
        <w:rPr>
          <w:rFonts w:ascii="Calibri" w:hAnsi="Calibri" w:cs="Calibri"/>
          <w:sz w:val="24"/>
          <w:szCs w:val="24"/>
        </w:rPr>
        <w:t>м, в том числе цифровых</w:t>
      </w:r>
      <w:r w:rsidR="00CE29ED" w:rsidRPr="001A44C6">
        <w:rPr>
          <w:rFonts w:ascii="Calibri" w:hAnsi="Calibri" w:cs="Calibri"/>
          <w:sz w:val="24"/>
          <w:szCs w:val="24"/>
        </w:rPr>
        <w:t>.</w:t>
      </w:r>
      <w:r w:rsidR="00DF30FF" w:rsidRPr="001A44C6">
        <w:rPr>
          <w:rFonts w:ascii="Calibri" w:hAnsi="Calibri" w:cs="Calibri"/>
          <w:sz w:val="24"/>
          <w:szCs w:val="24"/>
        </w:rPr>
        <w:t xml:space="preserve"> </w:t>
      </w:r>
    </w:p>
    <w:p w:rsidR="00DF30FF" w:rsidRPr="00197F1C" w:rsidRDefault="00DF30FF" w:rsidP="00F70897">
      <w:pPr>
        <w:spacing w:after="0" w:line="240" w:lineRule="auto"/>
        <w:jc w:val="both"/>
        <w:rPr>
          <w:rFonts w:ascii="Calibri" w:hAnsi="Calibri" w:cs="Calibri"/>
          <w:sz w:val="24"/>
          <w:szCs w:val="24"/>
        </w:rPr>
      </w:pPr>
      <w:r w:rsidRPr="001A44C6">
        <w:rPr>
          <w:rFonts w:ascii="Calibri" w:hAnsi="Calibri" w:cs="Calibri"/>
          <w:sz w:val="24"/>
          <w:szCs w:val="24"/>
        </w:rPr>
        <w:t>Приветствуется участие МСП.</w:t>
      </w:r>
    </w:p>
    <w:p w:rsidR="00F70897" w:rsidRPr="00197F1C" w:rsidRDefault="00F70897" w:rsidP="00F70897">
      <w:pPr>
        <w:spacing w:after="0" w:line="240" w:lineRule="auto"/>
        <w:jc w:val="both"/>
        <w:rPr>
          <w:rFonts w:ascii="Calibri" w:hAnsi="Calibri" w:cs="Calibri"/>
          <w:sz w:val="24"/>
          <w:szCs w:val="24"/>
        </w:rPr>
      </w:pPr>
    </w:p>
    <w:p w:rsidR="005B1E1B" w:rsidRPr="00197F1C" w:rsidRDefault="00DF30FF" w:rsidP="00F70897">
      <w:pPr>
        <w:spacing w:after="0" w:line="240" w:lineRule="auto"/>
        <w:jc w:val="both"/>
        <w:rPr>
          <w:rFonts w:ascii="Calibri" w:hAnsi="Calibri" w:cs="Calibri"/>
          <w:b/>
          <w:sz w:val="24"/>
          <w:szCs w:val="24"/>
        </w:rPr>
      </w:pPr>
      <w:r w:rsidRPr="001A44C6">
        <w:rPr>
          <w:rFonts w:ascii="Calibri" w:hAnsi="Calibri" w:cs="Calibri"/>
          <w:b/>
          <w:sz w:val="24"/>
          <w:szCs w:val="24"/>
        </w:rPr>
        <w:t>Конкурс «Мобильность для развития 2014-2015» (</w:t>
      </w:r>
      <w:r w:rsidR="00E4107A" w:rsidRPr="001A44C6">
        <w:rPr>
          <w:rFonts w:ascii="Calibri" w:hAnsi="Calibri" w:cs="Calibri"/>
          <w:b/>
          <w:sz w:val="24"/>
          <w:szCs w:val="24"/>
        </w:rPr>
        <w:t>MOBILITY FOR GROWTH 2014-2015</w:t>
      </w:r>
      <w:r w:rsidRPr="001A44C6">
        <w:rPr>
          <w:rFonts w:ascii="Calibri" w:hAnsi="Calibri" w:cs="Calibri"/>
          <w:b/>
          <w:sz w:val="24"/>
          <w:szCs w:val="24"/>
        </w:rPr>
        <w:t>)</w:t>
      </w:r>
    </w:p>
    <w:p w:rsidR="00F70897" w:rsidRPr="00197F1C" w:rsidRDefault="00F70897" w:rsidP="00F70897">
      <w:pPr>
        <w:spacing w:after="0" w:line="240" w:lineRule="auto"/>
        <w:jc w:val="both"/>
        <w:rPr>
          <w:rFonts w:ascii="Calibri" w:hAnsi="Calibri" w:cs="Calibri"/>
          <w:b/>
          <w:sz w:val="24"/>
          <w:szCs w:val="24"/>
        </w:rPr>
      </w:pPr>
    </w:p>
    <w:p w:rsidR="00F70897" w:rsidRPr="001A44C6" w:rsidRDefault="00653122" w:rsidP="00F70897">
      <w:pPr>
        <w:pStyle w:val="a6"/>
        <w:numPr>
          <w:ilvl w:val="0"/>
          <w:numId w:val="15"/>
        </w:numPr>
        <w:spacing w:after="0" w:line="240" w:lineRule="auto"/>
        <w:jc w:val="both"/>
        <w:rPr>
          <w:rFonts w:ascii="Calibri" w:eastAsia="Times New Roman" w:hAnsi="Calibri" w:cs="Calibri"/>
          <w:sz w:val="24"/>
          <w:szCs w:val="24"/>
          <w:lang w:val="en-US"/>
        </w:rPr>
      </w:pPr>
      <w:hyperlink r:id="rId11" w:history="1">
        <w:r w:rsidR="00E4107A" w:rsidRPr="001A44C6">
          <w:rPr>
            <w:rStyle w:val="a4"/>
            <w:rFonts w:ascii="Calibri" w:eastAsia="Times New Roman" w:hAnsi="Calibri" w:cs="Calibri"/>
            <w:sz w:val="24"/>
            <w:szCs w:val="24"/>
            <w:lang w:val="en-US"/>
          </w:rPr>
          <w:t xml:space="preserve">MG-4.3-2015: System modelling and life-cycle cost </w:t>
        </w:r>
        <w:proofErr w:type="spellStart"/>
        <w:r w:rsidR="00E4107A" w:rsidRPr="001A44C6">
          <w:rPr>
            <w:rStyle w:val="a4"/>
            <w:rFonts w:ascii="Calibri" w:eastAsia="Times New Roman" w:hAnsi="Calibri" w:cs="Calibri"/>
            <w:sz w:val="24"/>
            <w:szCs w:val="24"/>
            <w:lang w:val="en-US"/>
          </w:rPr>
          <w:t>optimisation</w:t>
        </w:r>
        <w:proofErr w:type="spellEnd"/>
        <w:r w:rsidR="00E4107A" w:rsidRPr="001A44C6">
          <w:rPr>
            <w:rStyle w:val="a4"/>
            <w:rFonts w:ascii="Calibri" w:eastAsia="Times New Roman" w:hAnsi="Calibri" w:cs="Calibri"/>
            <w:sz w:val="24"/>
            <w:szCs w:val="24"/>
            <w:lang w:val="en-US"/>
          </w:rPr>
          <w:t xml:space="preserve"> for waterborne assets</w:t>
        </w:r>
      </w:hyperlink>
    </w:p>
    <w:p w:rsidR="00E4107A" w:rsidRPr="001A44C6" w:rsidRDefault="00F27E42" w:rsidP="00F70897">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Европейская промышленность в области морских технологий сталкивается с жесткой глобальной </w:t>
      </w:r>
      <w:r w:rsidR="00C86F3F" w:rsidRPr="001A44C6">
        <w:rPr>
          <w:rFonts w:ascii="Calibri" w:eastAsia="Times New Roman" w:hAnsi="Calibri" w:cs="Calibri"/>
          <w:sz w:val="24"/>
          <w:szCs w:val="24"/>
        </w:rPr>
        <w:t xml:space="preserve">ценовой </w:t>
      </w:r>
      <w:r w:rsidRPr="001A44C6">
        <w:rPr>
          <w:rFonts w:ascii="Calibri" w:eastAsia="Times New Roman" w:hAnsi="Calibri" w:cs="Calibri"/>
          <w:sz w:val="24"/>
          <w:szCs w:val="24"/>
        </w:rPr>
        <w:t>конкуренцией на своих традиционных рынках, которая заставляет ее переключить свое внимание на более прибыльные (уже существующие и новые) рынки, где</w:t>
      </w:r>
      <w:r w:rsidR="00C86F3F" w:rsidRPr="001A44C6">
        <w:rPr>
          <w:rFonts w:ascii="Calibri" w:eastAsia="Times New Roman" w:hAnsi="Calibri" w:cs="Calibri"/>
          <w:sz w:val="24"/>
          <w:szCs w:val="24"/>
        </w:rPr>
        <w:t xml:space="preserve"> техническое превосходство </w:t>
      </w:r>
      <w:r w:rsidRPr="001A44C6">
        <w:rPr>
          <w:rFonts w:ascii="Calibri" w:eastAsia="Times New Roman" w:hAnsi="Calibri" w:cs="Calibri"/>
          <w:sz w:val="24"/>
          <w:szCs w:val="24"/>
        </w:rPr>
        <w:t xml:space="preserve"> и</w:t>
      </w:r>
      <w:r w:rsidR="00C86F3F" w:rsidRPr="001A44C6">
        <w:rPr>
          <w:rFonts w:ascii="Calibri" w:eastAsia="Times New Roman" w:hAnsi="Calibri" w:cs="Calibri"/>
          <w:sz w:val="24"/>
          <w:szCs w:val="24"/>
        </w:rPr>
        <w:t xml:space="preserve"> гибкие потребительски ориентированные </w:t>
      </w:r>
      <w:r w:rsidRPr="001A44C6">
        <w:rPr>
          <w:rFonts w:ascii="Calibri" w:eastAsia="Times New Roman" w:hAnsi="Calibri" w:cs="Calibri"/>
          <w:sz w:val="24"/>
          <w:szCs w:val="24"/>
        </w:rPr>
        <w:t>решения</w:t>
      </w:r>
      <w:r w:rsidR="00C86F3F" w:rsidRPr="001A44C6">
        <w:rPr>
          <w:rFonts w:ascii="Calibri" w:eastAsia="Times New Roman" w:hAnsi="Calibri" w:cs="Calibri"/>
          <w:sz w:val="24"/>
          <w:szCs w:val="24"/>
        </w:rPr>
        <w:t xml:space="preserve"> </w:t>
      </w:r>
      <w:r w:rsidR="007A2C77" w:rsidRPr="001A44C6">
        <w:rPr>
          <w:rFonts w:ascii="Calibri" w:eastAsia="Times New Roman" w:hAnsi="Calibri" w:cs="Calibri"/>
          <w:sz w:val="24"/>
          <w:szCs w:val="24"/>
        </w:rPr>
        <w:t>являются ключом к успеху</w:t>
      </w:r>
      <w:r w:rsidR="00C86F3F" w:rsidRPr="001A44C6">
        <w:rPr>
          <w:rFonts w:ascii="Calibri" w:eastAsia="Times New Roman" w:hAnsi="Calibri" w:cs="Calibri"/>
          <w:sz w:val="24"/>
          <w:szCs w:val="24"/>
        </w:rPr>
        <w:t>. В целях завоевания этих</w:t>
      </w:r>
      <w:r w:rsidR="007A2C77" w:rsidRPr="001A44C6">
        <w:rPr>
          <w:rFonts w:ascii="Calibri" w:eastAsia="Times New Roman" w:hAnsi="Calibri" w:cs="Calibri"/>
          <w:sz w:val="24"/>
          <w:szCs w:val="24"/>
        </w:rPr>
        <w:t xml:space="preserve"> рынков</w:t>
      </w:r>
      <w:r w:rsidRPr="001A44C6">
        <w:rPr>
          <w:rFonts w:ascii="Calibri" w:eastAsia="Times New Roman" w:hAnsi="Calibri" w:cs="Calibri"/>
          <w:sz w:val="24"/>
          <w:szCs w:val="24"/>
        </w:rPr>
        <w:t xml:space="preserve"> </w:t>
      </w:r>
      <w:r w:rsidR="00C86F3F" w:rsidRPr="001A44C6">
        <w:rPr>
          <w:rFonts w:ascii="Calibri" w:eastAsia="Times New Roman" w:hAnsi="Calibri" w:cs="Calibri"/>
          <w:sz w:val="24"/>
          <w:szCs w:val="24"/>
        </w:rPr>
        <w:t xml:space="preserve">требуются </w:t>
      </w:r>
      <w:r w:rsidRPr="001A44C6">
        <w:rPr>
          <w:rFonts w:ascii="Calibri" w:eastAsia="Times New Roman" w:hAnsi="Calibri" w:cs="Calibri"/>
          <w:sz w:val="24"/>
          <w:szCs w:val="24"/>
        </w:rPr>
        <w:t>научно-исследовательские и инновационные усилия</w:t>
      </w:r>
      <w:r w:rsidR="00C86F3F" w:rsidRPr="001A44C6">
        <w:rPr>
          <w:rFonts w:ascii="Calibri" w:eastAsia="Times New Roman" w:hAnsi="Calibri" w:cs="Calibri"/>
          <w:sz w:val="24"/>
          <w:szCs w:val="24"/>
        </w:rPr>
        <w:t xml:space="preserve">, позволяющие внедрять новые </w:t>
      </w:r>
      <w:r w:rsidR="00C86F3F" w:rsidRPr="001A44C6">
        <w:rPr>
          <w:rFonts w:ascii="Calibri" w:eastAsia="Times New Roman" w:hAnsi="Calibri" w:cs="Calibri"/>
          <w:sz w:val="24"/>
          <w:szCs w:val="24"/>
        </w:rPr>
        <w:lastRenderedPageBreak/>
        <w:t>проектировочные</w:t>
      </w:r>
      <w:r w:rsidRPr="001A44C6">
        <w:rPr>
          <w:rFonts w:ascii="Calibri" w:eastAsia="Times New Roman" w:hAnsi="Calibri" w:cs="Calibri"/>
          <w:sz w:val="24"/>
          <w:szCs w:val="24"/>
        </w:rPr>
        <w:t xml:space="preserve"> и производственные </w:t>
      </w:r>
      <w:r w:rsidR="00C86F3F" w:rsidRPr="001A44C6">
        <w:rPr>
          <w:rFonts w:ascii="Calibri" w:eastAsia="Times New Roman" w:hAnsi="Calibri" w:cs="Calibri"/>
          <w:sz w:val="24"/>
          <w:szCs w:val="24"/>
        </w:rPr>
        <w:t>решения</w:t>
      </w:r>
      <w:r w:rsidRPr="001A44C6">
        <w:rPr>
          <w:rFonts w:ascii="Calibri" w:eastAsia="Times New Roman" w:hAnsi="Calibri" w:cs="Calibri"/>
          <w:sz w:val="24"/>
          <w:szCs w:val="24"/>
        </w:rPr>
        <w:t xml:space="preserve"> с целью </w:t>
      </w:r>
      <w:r w:rsidR="00C86F3F" w:rsidRPr="001A44C6">
        <w:rPr>
          <w:rFonts w:ascii="Calibri" w:eastAsia="Times New Roman" w:hAnsi="Calibri" w:cs="Calibri"/>
          <w:sz w:val="24"/>
          <w:szCs w:val="24"/>
        </w:rPr>
        <w:t xml:space="preserve">минимизировать </w:t>
      </w:r>
      <w:r w:rsidRPr="001A44C6">
        <w:rPr>
          <w:rFonts w:ascii="Calibri" w:eastAsia="Times New Roman" w:hAnsi="Calibri" w:cs="Calibri"/>
          <w:sz w:val="24"/>
          <w:szCs w:val="24"/>
        </w:rPr>
        <w:t>общие затраты</w:t>
      </w:r>
      <w:r w:rsidR="00FF41D3" w:rsidRPr="00FF41D3">
        <w:rPr>
          <w:rFonts w:ascii="Calibri" w:eastAsia="Times New Roman" w:hAnsi="Calibri" w:cs="Calibri"/>
          <w:sz w:val="24"/>
          <w:szCs w:val="24"/>
        </w:rPr>
        <w:t xml:space="preserve"> </w:t>
      </w:r>
      <w:r w:rsidRPr="001A44C6">
        <w:rPr>
          <w:rFonts w:ascii="Calibri" w:eastAsia="Times New Roman" w:hAnsi="Calibri" w:cs="Calibri"/>
          <w:sz w:val="24"/>
          <w:szCs w:val="24"/>
        </w:rPr>
        <w:t>в течение</w:t>
      </w:r>
      <w:r w:rsidR="00C86F3F" w:rsidRPr="001A44C6">
        <w:rPr>
          <w:rFonts w:ascii="Calibri" w:eastAsia="Times New Roman" w:hAnsi="Calibri" w:cs="Calibri"/>
          <w:sz w:val="24"/>
          <w:szCs w:val="24"/>
        </w:rPr>
        <w:t xml:space="preserve"> всего</w:t>
      </w:r>
      <w:r w:rsidRPr="001A44C6">
        <w:rPr>
          <w:rFonts w:ascii="Calibri" w:eastAsia="Times New Roman" w:hAnsi="Calibri" w:cs="Calibri"/>
          <w:sz w:val="24"/>
          <w:szCs w:val="24"/>
        </w:rPr>
        <w:t xml:space="preserve"> срока </w:t>
      </w:r>
      <w:r w:rsidR="00C86F3F" w:rsidRPr="001A44C6">
        <w:rPr>
          <w:rFonts w:ascii="Calibri" w:eastAsia="Times New Roman" w:hAnsi="Calibri" w:cs="Calibri"/>
          <w:sz w:val="24"/>
          <w:szCs w:val="24"/>
        </w:rPr>
        <w:t>эксплуатации</w:t>
      </w:r>
      <w:r w:rsidRPr="001A44C6">
        <w:rPr>
          <w:rFonts w:ascii="Calibri" w:eastAsia="Times New Roman" w:hAnsi="Calibri" w:cs="Calibri"/>
          <w:sz w:val="24"/>
          <w:szCs w:val="24"/>
        </w:rPr>
        <w:t>, который</w:t>
      </w:r>
      <w:r w:rsidR="00C86F3F" w:rsidRPr="001A44C6">
        <w:rPr>
          <w:rFonts w:ascii="Calibri" w:eastAsia="Times New Roman" w:hAnsi="Calibri" w:cs="Calibri"/>
          <w:sz w:val="24"/>
          <w:szCs w:val="24"/>
        </w:rPr>
        <w:t xml:space="preserve"> для водных активов (судов и морских структур) особенно </w:t>
      </w:r>
      <w:r w:rsidR="00A819D8" w:rsidRPr="001A44C6">
        <w:rPr>
          <w:rFonts w:ascii="Calibri" w:eastAsia="Times New Roman" w:hAnsi="Calibri" w:cs="Calibri"/>
          <w:sz w:val="24"/>
          <w:szCs w:val="24"/>
        </w:rPr>
        <w:t xml:space="preserve">длителен </w:t>
      </w:r>
      <w:r w:rsidRPr="001A44C6">
        <w:rPr>
          <w:rFonts w:ascii="Calibri" w:eastAsia="Times New Roman" w:hAnsi="Calibri" w:cs="Calibri"/>
          <w:sz w:val="24"/>
          <w:szCs w:val="24"/>
        </w:rPr>
        <w:t>(20-50 лет).</w:t>
      </w:r>
    </w:p>
    <w:p w:rsidR="00F70897" w:rsidRPr="001A44C6" w:rsidRDefault="00F70897" w:rsidP="00F70897">
      <w:pPr>
        <w:spacing w:after="0" w:line="240" w:lineRule="auto"/>
        <w:jc w:val="both"/>
        <w:rPr>
          <w:rFonts w:ascii="Calibri" w:eastAsia="Times New Roman" w:hAnsi="Calibri" w:cs="Calibri"/>
          <w:sz w:val="24"/>
          <w:szCs w:val="24"/>
        </w:rPr>
      </w:pPr>
    </w:p>
    <w:p w:rsidR="00F70897" w:rsidRPr="001A44C6" w:rsidRDefault="00653122" w:rsidP="00F70897">
      <w:pPr>
        <w:pStyle w:val="a6"/>
        <w:numPr>
          <w:ilvl w:val="0"/>
          <w:numId w:val="16"/>
        </w:numPr>
        <w:spacing w:after="0" w:line="240" w:lineRule="auto"/>
        <w:jc w:val="both"/>
        <w:rPr>
          <w:rFonts w:ascii="Calibri" w:eastAsia="Times New Roman" w:hAnsi="Calibri" w:cs="Calibri"/>
          <w:sz w:val="24"/>
          <w:szCs w:val="24"/>
          <w:lang w:val="en-US"/>
        </w:rPr>
      </w:pPr>
      <w:hyperlink r:id="rId12" w:history="1">
        <w:r w:rsidR="00E4107A" w:rsidRPr="001A44C6">
          <w:rPr>
            <w:rStyle w:val="a4"/>
            <w:rFonts w:ascii="Calibri" w:eastAsia="Times New Roman" w:hAnsi="Calibri" w:cs="Calibri"/>
            <w:sz w:val="24"/>
            <w:szCs w:val="24"/>
            <w:lang w:val="en-US"/>
          </w:rPr>
          <w:t>MG-6.3-2015: Common communication and navigation platforms for pan-European logistics applications</w:t>
        </w:r>
      </w:hyperlink>
    </w:p>
    <w:p w:rsidR="00A819D8" w:rsidRPr="00197F1C" w:rsidRDefault="00F66FE4" w:rsidP="00F70897">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Конкурс направлен на поиск решений с целью создания усло</w:t>
      </w:r>
      <w:r w:rsidR="00D862F4" w:rsidRPr="001A44C6">
        <w:rPr>
          <w:rFonts w:ascii="Calibri" w:eastAsia="Times New Roman" w:hAnsi="Calibri" w:cs="Calibri"/>
          <w:sz w:val="24"/>
          <w:szCs w:val="24"/>
        </w:rPr>
        <w:t>вий для быстрого и осведомленного</w:t>
      </w:r>
      <w:r w:rsidRPr="001A44C6">
        <w:rPr>
          <w:rFonts w:ascii="Calibri" w:eastAsia="Times New Roman" w:hAnsi="Calibri" w:cs="Calibri"/>
          <w:sz w:val="24"/>
          <w:szCs w:val="24"/>
        </w:rPr>
        <w:t xml:space="preserve"> принятия решений внутри и между организациями.</w:t>
      </w:r>
      <w:r w:rsidR="00A819D8" w:rsidRPr="001A44C6">
        <w:rPr>
          <w:rFonts w:ascii="Calibri" w:eastAsia="Times New Roman" w:hAnsi="Calibri" w:cs="Calibri"/>
          <w:sz w:val="24"/>
          <w:szCs w:val="24"/>
        </w:rPr>
        <w:t xml:space="preserve"> </w:t>
      </w:r>
      <w:r w:rsidRPr="001A44C6">
        <w:rPr>
          <w:rFonts w:ascii="Calibri" w:eastAsia="Times New Roman" w:hAnsi="Calibri" w:cs="Calibri"/>
          <w:sz w:val="24"/>
          <w:szCs w:val="24"/>
        </w:rPr>
        <w:t>Информация надлежащего</w:t>
      </w:r>
      <w:r w:rsidR="00A819D8" w:rsidRPr="001A44C6">
        <w:rPr>
          <w:rFonts w:ascii="Calibri" w:eastAsia="Times New Roman" w:hAnsi="Calibri" w:cs="Calibri"/>
          <w:sz w:val="24"/>
          <w:szCs w:val="24"/>
        </w:rPr>
        <w:t xml:space="preserve"> качества,</w:t>
      </w:r>
      <w:r w:rsidRPr="001A44C6">
        <w:rPr>
          <w:rFonts w:ascii="Calibri" w:eastAsia="Times New Roman" w:hAnsi="Calibri" w:cs="Calibri"/>
          <w:sz w:val="24"/>
          <w:szCs w:val="24"/>
        </w:rPr>
        <w:t xml:space="preserve"> степени</w:t>
      </w:r>
      <w:r w:rsidR="00A819D8" w:rsidRPr="001A44C6">
        <w:rPr>
          <w:rFonts w:ascii="Calibri" w:eastAsia="Times New Roman" w:hAnsi="Calibri" w:cs="Calibri"/>
          <w:sz w:val="24"/>
          <w:szCs w:val="24"/>
        </w:rPr>
        <w:t xml:space="preserve"> надежности и</w:t>
      </w:r>
      <w:r w:rsidRPr="001A44C6">
        <w:rPr>
          <w:rFonts w:ascii="Calibri" w:eastAsia="Times New Roman" w:hAnsi="Calibri" w:cs="Calibri"/>
          <w:sz w:val="24"/>
          <w:szCs w:val="24"/>
        </w:rPr>
        <w:t xml:space="preserve"> содержания </w:t>
      </w:r>
      <w:proofErr w:type="gramStart"/>
      <w:r w:rsidRPr="001A44C6">
        <w:rPr>
          <w:rFonts w:ascii="Calibri" w:eastAsia="Times New Roman" w:hAnsi="Calibri" w:cs="Calibri"/>
          <w:sz w:val="24"/>
          <w:szCs w:val="24"/>
        </w:rPr>
        <w:t>становится доступной</w:t>
      </w:r>
      <w:r w:rsidR="00A819D8" w:rsidRPr="001A44C6">
        <w:rPr>
          <w:rFonts w:ascii="Calibri" w:eastAsia="Times New Roman" w:hAnsi="Calibri" w:cs="Calibri"/>
          <w:sz w:val="24"/>
          <w:szCs w:val="24"/>
        </w:rPr>
        <w:t xml:space="preserve"> для заинтересованных партнеров и </w:t>
      </w:r>
      <w:r w:rsidRPr="001A44C6">
        <w:rPr>
          <w:rFonts w:ascii="Calibri" w:eastAsia="Times New Roman" w:hAnsi="Calibri" w:cs="Calibri"/>
          <w:sz w:val="24"/>
          <w:szCs w:val="24"/>
        </w:rPr>
        <w:t>распространяется</w:t>
      </w:r>
      <w:proofErr w:type="gramEnd"/>
      <w:r w:rsidRPr="001A44C6">
        <w:rPr>
          <w:rFonts w:ascii="Calibri" w:eastAsia="Times New Roman" w:hAnsi="Calibri" w:cs="Calibri"/>
          <w:sz w:val="24"/>
          <w:szCs w:val="24"/>
        </w:rPr>
        <w:t xml:space="preserve"> </w:t>
      </w:r>
      <w:r w:rsidR="00A819D8" w:rsidRPr="001A44C6">
        <w:rPr>
          <w:rFonts w:ascii="Calibri" w:eastAsia="Times New Roman" w:hAnsi="Calibri" w:cs="Calibri"/>
          <w:sz w:val="24"/>
          <w:szCs w:val="24"/>
        </w:rPr>
        <w:t>между ними даж</w:t>
      </w:r>
      <w:r w:rsidRPr="001A44C6">
        <w:rPr>
          <w:rFonts w:ascii="Calibri" w:eastAsia="Times New Roman" w:hAnsi="Calibri" w:cs="Calibri"/>
          <w:sz w:val="24"/>
          <w:szCs w:val="24"/>
        </w:rPr>
        <w:t>е в сложных условиях, возникающих, к примеру, при обмене информацией по принципу судно</w:t>
      </w:r>
      <w:r w:rsidR="00A819D8" w:rsidRPr="001A44C6">
        <w:rPr>
          <w:rFonts w:ascii="Calibri" w:eastAsia="Times New Roman" w:hAnsi="Calibri" w:cs="Calibri"/>
          <w:sz w:val="24"/>
          <w:szCs w:val="24"/>
        </w:rPr>
        <w:t>-берег и</w:t>
      </w:r>
      <w:r w:rsidRPr="001A44C6">
        <w:rPr>
          <w:rFonts w:ascii="Calibri" w:eastAsia="Times New Roman" w:hAnsi="Calibri" w:cs="Calibri"/>
          <w:sz w:val="24"/>
          <w:szCs w:val="24"/>
        </w:rPr>
        <w:t>ли</w:t>
      </w:r>
      <w:r w:rsidR="00A819D8" w:rsidRPr="001A44C6">
        <w:rPr>
          <w:rFonts w:ascii="Calibri" w:eastAsia="Times New Roman" w:hAnsi="Calibri" w:cs="Calibri"/>
          <w:sz w:val="24"/>
          <w:szCs w:val="24"/>
        </w:rPr>
        <w:t xml:space="preserve"> судно-судно.</w:t>
      </w:r>
      <w:r w:rsidRPr="001A44C6">
        <w:rPr>
          <w:rFonts w:ascii="Calibri" w:eastAsia="Times New Roman" w:hAnsi="Calibri" w:cs="Calibri"/>
          <w:sz w:val="24"/>
          <w:szCs w:val="24"/>
        </w:rPr>
        <w:t xml:space="preserve"> Планируется разработ</w:t>
      </w:r>
      <w:r w:rsidR="00D862F4" w:rsidRPr="001A44C6">
        <w:rPr>
          <w:rFonts w:ascii="Calibri" w:eastAsia="Times New Roman" w:hAnsi="Calibri" w:cs="Calibri"/>
          <w:sz w:val="24"/>
          <w:szCs w:val="24"/>
        </w:rPr>
        <w:t>ка открытой системы и платформы, улучшающей информационный обмен между организациями системы в реальном времени. Проект должен отвечать некоторым требованиям, одним из которых является разработка эксплуатационных и бизнес моделей, включающих участие МСП в процессе добровольного обмена информацией и в деятельности совместных бизнес ресурсов.</w:t>
      </w:r>
    </w:p>
    <w:p w:rsidR="00F70897" w:rsidRPr="00197F1C" w:rsidRDefault="00F70897" w:rsidP="00F70897">
      <w:pPr>
        <w:spacing w:after="0" w:line="240" w:lineRule="auto"/>
        <w:jc w:val="both"/>
        <w:rPr>
          <w:rFonts w:ascii="Calibri" w:eastAsia="Times New Roman" w:hAnsi="Calibri" w:cs="Calibri"/>
          <w:sz w:val="24"/>
          <w:szCs w:val="24"/>
        </w:rPr>
      </w:pPr>
    </w:p>
    <w:p w:rsidR="00E4107A" w:rsidRPr="001A44C6" w:rsidRDefault="00653122" w:rsidP="00F70897">
      <w:pPr>
        <w:pStyle w:val="a6"/>
        <w:numPr>
          <w:ilvl w:val="0"/>
          <w:numId w:val="17"/>
        </w:numPr>
        <w:spacing w:after="0" w:line="240" w:lineRule="auto"/>
        <w:jc w:val="both"/>
        <w:rPr>
          <w:rStyle w:val="a4"/>
          <w:rFonts w:ascii="Calibri" w:eastAsia="Times New Roman" w:hAnsi="Calibri" w:cs="Calibri"/>
          <w:color w:val="auto"/>
          <w:sz w:val="24"/>
          <w:szCs w:val="24"/>
          <w:u w:val="none"/>
          <w:lang w:val="en-US"/>
        </w:rPr>
      </w:pPr>
      <w:hyperlink r:id="rId13" w:history="1">
        <w:r w:rsidR="00E4107A" w:rsidRPr="001A44C6">
          <w:rPr>
            <w:rStyle w:val="a4"/>
            <w:rFonts w:ascii="Calibri" w:eastAsia="Times New Roman" w:hAnsi="Calibri" w:cs="Calibri"/>
            <w:sz w:val="24"/>
            <w:szCs w:val="24"/>
            <w:lang w:val="en-US"/>
          </w:rPr>
          <w:t>MG-8.4a-2015: Smart governance, network resilience and streamlined delivery of infrastructure innovation</w:t>
        </w:r>
      </w:hyperlink>
    </w:p>
    <w:p w:rsidR="00F70897" w:rsidRPr="001A44C6" w:rsidRDefault="00653122" w:rsidP="00F70897">
      <w:pPr>
        <w:pStyle w:val="a6"/>
        <w:numPr>
          <w:ilvl w:val="0"/>
          <w:numId w:val="17"/>
        </w:numPr>
        <w:spacing w:after="0" w:line="240" w:lineRule="auto"/>
        <w:jc w:val="both"/>
        <w:rPr>
          <w:rFonts w:ascii="Calibri" w:hAnsi="Calibri" w:cs="Calibri"/>
          <w:color w:val="444444"/>
          <w:sz w:val="24"/>
          <w:szCs w:val="24"/>
          <w:lang w:val="en-US"/>
        </w:rPr>
      </w:pPr>
      <w:hyperlink r:id="rId14" w:history="1">
        <w:r w:rsidR="00E15E24" w:rsidRPr="001A44C6">
          <w:rPr>
            <w:rStyle w:val="a4"/>
            <w:rFonts w:ascii="Calibri" w:hAnsi="Calibri" w:cs="Calibri"/>
            <w:color w:val="0088CC"/>
            <w:sz w:val="24"/>
            <w:szCs w:val="24"/>
            <w:lang w:val="en-US"/>
          </w:rPr>
          <w:t>MG-8.4b-2015: Smart governance, network resilience and streamlined delivery of infrastructure innovation</w:t>
        </w:r>
      </w:hyperlink>
    </w:p>
    <w:p w:rsidR="00D862F4" w:rsidRPr="001A44C6" w:rsidRDefault="001204B0" w:rsidP="00F70897">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Организациям, владеющим инфраструктурой и отвечающим за ее эксплуатацию, необходимо об</w:t>
      </w:r>
      <w:r w:rsidR="007064C2" w:rsidRPr="001A44C6">
        <w:rPr>
          <w:rFonts w:ascii="Calibri" w:eastAsia="Times New Roman" w:hAnsi="Calibri" w:cs="Calibri"/>
          <w:sz w:val="24"/>
          <w:szCs w:val="24"/>
        </w:rPr>
        <w:t>еспечить наиболее быстрый оборот</w:t>
      </w:r>
      <w:r w:rsidRPr="001A44C6">
        <w:rPr>
          <w:rFonts w:ascii="Calibri" w:eastAsia="Times New Roman" w:hAnsi="Calibri" w:cs="Calibri"/>
          <w:sz w:val="24"/>
          <w:szCs w:val="24"/>
        </w:rPr>
        <w:t xml:space="preserve"> все более ограниченных инвестиционных вливаний в транспортную инфраструктуру. Основная задача конкурса заключается в преодолении типичных барьеров</w:t>
      </w:r>
      <w:r w:rsidR="007064C2" w:rsidRPr="001A44C6">
        <w:rPr>
          <w:rFonts w:ascii="Calibri" w:eastAsia="Times New Roman" w:hAnsi="Calibri" w:cs="Calibri"/>
          <w:sz w:val="24"/>
          <w:szCs w:val="24"/>
        </w:rPr>
        <w:t>, возникающих в процессе</w:t>
      </w:r>
      <w:r w:rsidRPr="001A44C6">
        <w:rPr>
          <w:rFonts w:ascii="Calibri" w:eastAsia="Times New Roman" w:hAnsi="Calibri" w:cs="Calibri"/>
          <w:sz w:val="24"/>
          <w:szCs w:val="24"/>
        </w:rPr>
        <w:t xml:space="preserve"> </w:t>
      </w:r>
      <w:r w:rsidR="007064C2" w:rsidRPr="001A44C6">
        <w:rPr>
          <w:rFonts w:ascii="Calibri" w:eastAsia="Times New Roman" w:hAnsi="Calibri" w:cs="Calibri"/>
          <w:sz w:val="24"/>
          <w:szCs w:val="24"/>
        </w:rPr>
        <w:t>управления и финансирования</w:t>
      </w:r>
      <w:r w:rsidRPr="001A44C6">
        <w:rPr>
          <w:rFonts w:ascii="Calibri" w:eastAsia="Times New Roman" w:hAnsi="Calibri" w:cs="Calibri"/>
          <w:sz w:val="24"/>
          <w:szCs w:val="24"/>
        </w:rPr>
        <w:t xml:space="preserve"> транспортной инфраструктуры с целью обеспечить</w:t>
      </w:r>
      <w:r w:rsidR="007064C2" w:rsidRPr="001A44C6">
        <w:rPr>
          <w:rFonts w:ascii="Calibri" w:eastAsia="Times New Roman" w:hAnsi="Calibri" w:cs="Calibri"/>
          <w:sz w:val="24"/>
          <w:szCs w:val="24"/>
        </w:rPr>
        <w:t xml:space="preserve"> прозрачную</w:t>
      </w:r>
      <w:r w:rsidRPr="001A44C6">
        <w:rPr>
          <w:rFonts w:ascii="Calibri" w:eastAsia="Times New Roman" w:hAnsi="Calibri" w:cs="Calibri"/>
          <w:sz w:val="24"/>
          <w:szCs w:val="24"/>
        </w:rPr>
        <w:t xml:space="preserve">, </w:t>
      </w:r>
      <w:proofErr w:type="spellStart"/>
      <w:r w:rsidR="007064C2" w:rsidRPr="001A44C6">
        <w:rPr>
          <w:rFonts w:ascii="Calibri" w:eastAsia="Times New Roman" w:hAnsi="Calibri" w:cs="Calibri"/>
          <w:sz w:val="24"/>
          <w:szCs w:val="24"/>
        </w:rPr>
        <w:t>рискоориентированную</w:t>
      </w:r>
      <w:proofErr w:type="spellEnd"/>
      <w:r w:rsidRPr="001A44C6">
        <w:rPr>
          <w:rFonts w:ascii="Calibri" w:eastAsia="Times New Roman" w:hAnsi="Calibri" w:cs="Calibri"/>
          <w:sz w:val="24"/>
          <w:szCs w:val="24"/>
        </w:rPr>
        <w:t xml:space="preserve"> оптимизацию ин</w:t>
      </w:r>
      <w:r w:rsidR="007064C2" w:rsidRPr="001A44C6">
        <w:rPr>
          <w:rFonts w:ascii="Calibri" w:eastAsia="Times New Roman" w:hAnsi="Calibri" w:cs="Calibri"/>
          <w:sz w:val="24"/>
          <w:szCs w:val="24"/>
        </w:rPr>
        <w:t>вестиций, включая</w:t>
      </w:r>
      <w:r w:rsidRPr="001A44C6">
        <w:rPr>
          <w:rFonts w:ascii="Calibri" w:eastAsia="Times New Roman" w:hAnsi="Calibri" w:cs="Calibri"/>
          <w:sz w:val="24"/>
          <w:szCs w:val="24"/>
        </w:rPr>
        <w:t xml:space="preserve"> устойчивость </w:t>
      </w:r>
      <w:r w:rsidR="007064C2" w:rsidRPr="001A44C6">
        <w:rPr>
          <w:rFonts w:ascii="Calibri" w:eastAsia="Times New Roman" w:hAnsi="Calibri" w:cs="Calibri"/>
          <w:sz w:val="24"/>
          <w:szCs w:val="24"/>
        </w:rPr>
        <w:t>к</w:t>
      </w:r>
      <w:r w:rsidRPr="001A44C6">
        <w:rPr>
          <w:rFonts w:ascii="Calibri" w:eastAsia="Times New Roman" w:hAnsi="Calibri" w:cs="Calibri"/>
          <w:sz w:val="24"/>
          <w:szCs w:val="24"/>
        </w:rPr>
        <w:t xml:space="preserve"> изменени</w:t>
      </w:r>
      <w:r w:rsidR="007064C2" w:rsidRPr="001A44C6">
        <w:rPr>
          <w:rFonts w:ascii="Calibri" w:eastAsia="Times New Roman" w:hAnsi="Calibri" w:cs="Calibri"/>
          <w:sz w:val="24"/>
          <w:szCs w:val="24"/>
        </w:rPr>
        <w:t>ю</w:t>
      </w:r>
      <w:r w:rsidRPr="001A44C6">
        <w:rPr>
          <w:rFonts w:ascii="Calibri" w:eastAsia="Times New Roman" w:hAnsi="Calibri" w:cs="Calibri"/>
          <w:sz w:val="24"/>
          <w:szCs w:val="24"/>
        </w:rPr>
        <w:t xml:space="preserve"> климата и др</w:t>
      </w:r>
      <w:r w:rsidR="007064C2" w:rsidRPr="001A44C6">
        <w:rPr>
          <w:rFonts w:ascii="Calibri" w:eastAsia="Times New Roman" w:hAnsi="Calibri" w:cs="Calibri"/>
          <w:sz w:val="24"/>
          <w:szCs w:val="24"/>
        </w:rPr>
        <w:t>угие возможные нарушения</w:t>
      </w:r>
      <w:r w:rsidRPr="001A44C6">
        <w:rPr>
          <w:rFonts w:ascii="Calibri" w:eastAsia="Times New Roman" w:hAnsi="Calibri" w:cs="Calibri"/>
          <w:sz w:val="24"/>
          <w:szCs w:val="24"/>
        </w:rPr>
        <w:t>.</w:t>
      </w:r>
    </w:p>
    <w:p w:rsidR="007064C2" w:rsidRPr="001A44C6" w:rsidRDefault="007064C2" w:rsidP="00F70897">
      <w:pPr>
        <w:spacing w:after="0" w:line="240" w:lineRule="auto"/>
        <w:jc w:val="both"/>
        <w:rPr>
          <w:rFonts w:ascii="Calibri" w:eastAsia="Times New Roman" w:hAnsi="Calibri" w:cs="Calibri"/>
          <w:sz w:val="24"/>
          <w:szCs w:val="24"/>
          <w:lang w:val="en-US"/>
        </w:rPr>
      </w:pPr>
      <w:r w:rsidRPr="001A44C6">
        <w:rPr>
          <w:rFonts w:ascii="Calibri" w:eastAsia="Times New Roman" w:hAnsi="Calibri" w:cs="Calibri"/>
          <w:sz w:val="24"/>
          <w:szCs w:val="24"/>
        </w:rPr>
        <w:t>Участие</w:t>
      </w:r>
      <w:r w:rsidRPr="001A44C6">
        <w:rPr>
          <w:rFonts w:ascii="Calibri" w:eastAsia="Times New Roman" w:hAnsi="Calibri" w:cs="Calibri"/>
          <w:sz w:val="24"/>
          <w:szCs w:val="24"/>
          <w:lang w:val="en-US"/>
        </w:rPr>
        <w:t xml:space="preserve"> </w:t>
      </w:r>
      <w:r w:rsidRPr="001A44C6">
        <w:rPr>
          <w:rFonts w:ascii="Calibri" w:eastAsia="Times New Roman" w:hAnsi="Calibri" w:cs="Calibri"/>
          <w:sz w:val="24"/>
          <w:szCs w:val="24"/>
        </w:rPr>
        <w:t>МСП</w:t>
      </w:r>
      <w:r w:rsidRPr="001A44C6">
        <w:rPr>
          <w:rFonts w:ascii="Calibri" w:eastAsia="Times New Roman" w:hAnsi="Calibri" w:cs="Calibri"/>
          <w:sz w:val="24"/>
          <w:szCs w:val="24"/>
          <w:lang w:val="en-US"/>
        </w:rPr>
        <w:t xml:space="preserve"> </w:t>
      </w:r>
      <w:r w:rsidRPr="001A44C6">
        <w:rPr>
          <w:rFonts w:ascii="Calibri" w:eastAsia="Times New Roman" w:hAnsi="Calibri" w:cs="Calibri"/>
          <w:sz w:val="24"/>
          <w:szCs w:val="24"/>
        </w:rPr>
        <w:t>крайне</w:t>
      </w:r>
      <w:r w:rsidRPr="001A44C6">
        <w:rPr>
          <w:rFonts w:ascii="Calibri" w:eastAsia="Times New Roman" w:hAnsi="Calibri" w:cs="Calibri"/>
          <w:sz w:val="24"/>
          <w:szCs w:val="24"/>
          <w:lang w:val="en-US"/>
        </w:rPr>
        <w:t xml:space="preserve"> </w:t>
      </w:r>
      <w:r w:rsidRPr="001A44C6">
        <w:rPr>
          <w:rFonts w:ascii="Calibri" w:eastAsia="Times New Roman" w:hAnsi="Calibri" w:cs="Calibri"/>
          <w:sz w:val="24"/>
          <w:szCs w:val="24"/>
        </w:rPr>
        <w:t>приветствуется</w:t>
      </w:r>
      <w:r w:rsidRPr="001A44C6">
        <w:rPr>
          <w:rFonts w:ascii="Calibri" w:eastAsia="Times New Roman" w:hAnsi="Calibri" w:cs="Calibri"/>
          <w:sz w:val="24"/>
          <w:szCs w:val="24"/>
          <w:lang w:val="en-US"/>
        </w:rPr>
        <w:t>.</w:t>
      </w:r>
    </w:p>
    <w:p w:rsidR="0082699A" w:rsidRPr="001A44C6" w:rsidRDefault="0082699A" w:rsidP="00F70897">
      <w:pPr>
        <w:pStyle w:val="a6"/>
        <w:spacing w:after="0" w:line="240" w:lineRule="auto"/>
        <w:jc w:val="both"/>
        <w:rPr>
          <w:rFonts w:ascii="Calibri" w:eastAsia="Times New Roman" w:hAnsi="Calibri" w:cs="Calibri"/>
          <w:sz w:val="24"/>
          <w:szCs w:val="24"/>
          <w:lang w:val="en-US"/>
        </w:rPr>
      </w:pPr>
    </w:p>
    <w:p w:rsidR="0082699A" w:rsidRPr="001A44C6" w:rsidRDefault="0082699A" w:rsidP="00F70897">
      <w:pPr>
        <w:pStyle w:val="a6"/>
        <w:spacing w:after="0" w:line="240" w:lineRule="auto"/>
        <w:jc w:val="both"/>
        <w:rPr>
          <w:rFonts w:ascii="Calibri" w:eastAsia="Times New Roman" w:hAnsi="Calibri" w:cs="Calibri"/>
          <w:sz w:val="24"/>
          <w:szCs w:val="24"/>
          <w:lang w:val="en-US"/>
        </w:rPr>
      </w:pPr>
    </w:p>
    <w:p w:rsidR="00E4107A" w:rsidRPr="001A44C6" w:rsidRDefault="00F70897" w:rsidP="00F70897">
      <w:pPr>
        <w:spacing w:after="0" w:line="240" w:lineRule="auto"/>
        <w:jc w:val="both"/>
        <w:rPr>
          <w:rFonts w:ascii="Calibri" w:hAnsi="Calibri" w:cs="Calibri"/>
          <w:b/>
          <w:sz w:val="24"/>
          <w:szCs w:val="24"/>
          <w:lang w:val="en-US"/>
        </w:rPr>
      </w:pPr>
      <w:proofErr w:type="gramStart"/>
      <w:r w:rsidRPr="001A44C6">
        <w:rPr>
          <w:rFonts w:ascii="Calibri" w:hAnsi="Calibri" w:cs="Calibri"/>
          <w:b/>
          <w:sz w:val="24"/>
          <w:szCs w:val="24"/>
        </w:rPr>
        <w:t>Информационная</w:t>
      </w:r>
      <w:r w:rsidRPr="001A44C6">
        <w:rPr>
          <w:rFonts w:ascii="Calibri" w:hAnsi="Calibri" w:cs="Calibri"/>
          <w:b/>
          <w:sz w:val="24"/>
          <w:szCs w:val="24"/>
          <w:lang w:val="en-US"/>
        </w:rPr>
        <w:t xml:space="preserve"> </w:t>
      </w:r>
      <w:r w:rsidRPr="001A44C6">
        <w:rPr>
          <w:rFonts w:ascii="Calibri" w:hAnsi="Calibri" w:cs="Calibri"/>
          <w:b/>
          <w:sz w:val="24"/>
          <w:szCs w:val="24"/>
        </w:rPr>
        <w:t>безопасность</w:t>
      </w:r>
      <w:r w:rsidRPr="001A44C6">
        <w:rPr>
          <w:rFonts w:ascii="Calibri" w:hAnsi="Calibri" w:cs="Calibri"/>
          <w:b/>
          <w:sz w:val="24"/>
          <w:szCs w:val="24"/>
          <w:lang w:val="en-US"/>
        </w:rPr>
        <w:t xml:space="preserve"> (</w:t>
      </w:r>
      <w:r w:rsidR="008D2581" w:rsidRPr="001A44C6">
        <w:rPr>
          <w:rFonts w:ascii="Calibri" w:hAnsi="Calibri" w:cs="Calibri"/>
          <w:b/>
          <w:sz w:val="24"/>
          <w:szCs w:val="24"/>
          <w:lang w:val="en-US"/>
        </w:rPr>
        <w:t>DIGITAL SECURITY:</w:t>
      </w:r>
      <w:proofErr w:type="gramEnd"/>
      <w:r w:rsidR="008D2581" w:rsidRPr="001A44C6">
        <w:rPr>
          <w:rFonts w:ascii="Calibri" w:hAnsi="Calibri" w:cs="Calibri"/>
          <w:b/>
          <w:sz w:val="24"/>
          <w:szCs w:val="24"/>
          <w:lang w:val="en-US"/>
        </w:rPr>
        <w:t xml:space="preserve"> CYBERSECURITY, PRIVACY AND TRUST</w:t>
      </w:r>
      <w:r w:rsidRPr="001A44C6">
        <w:rPr>
          <w:rFonts w:ascii="Calibri" w:hAnsi="Calibri" w:cs="Calibri"/>
          <w:b/>
          <w:sz w:val="24"/>
          <w:szCs w:val="24"/>
          <w:lang w:val="en-US"/>
        </w:rPr>
        <w:t>)</w:t>
      </w:r>
    </w:p>
    <w:p w:rsidR="002F448E" w:rsidRPr="001A44C6" w:rsidRDefault="002F448E" w:rsidP="00F70897">
      <w:pPr>
        <w:spacing w:after="0" w:line="240" w:lineRule="auto"/>
        <w:jc w:val="both"/>
        <w:rPr>
          <w:rFonts w:ascii="Calibri" w:hAnsi="Calibri" w:cs="Calibri"/>
          <w:b/>
          <w:sz w:val="24"/>
          <w:szCs w:val="24"/>
          <w:lang w:val="en-US"/>
        </w:rPr>
      </w:pPr>
    </w:p>
    <w:p w:rsidR="008D2581" w:rsidRPr="001A44C6" w:rsidRDefault="00653122" w:rsidP="00F70897">
      <w:pPr>
        <w:pStyle w:val="a6"/>
        <w:numPr>
          <w:ilvl w:val="0"/>
          <w:numId w:val="18"/>
        </w:numPr>
        <w:spacing w:after="0" w:line="240" w:lineRule="auto"/>
        <w:jc w:val="both"/>
        <w:rPr>
          <w:rFonts w:ascii="Calibri" w:hAnsi="Calibri" w:cs="Calibri"/>
          <w:sz w:val="24"/>
          <w:szCs w:val="24"/>
          <w:lang w:val="en-US"/>
        </w:rPr>
      </w:pPr>
      <w:hyperlink r:id="rId15" w:history="1">
        <w:r w:rsidR="008D2581" w:rsidRPr="001A44C6">
          <w:rPr>
            <w:rStyle w:val="a4"/>
            <w:rFonts w:ascii="Calibri" w:hAnsi="Calibri" w:cs="Calibri"/>
            <w:sz w:val="24"/>
            <w:szCs w:val="24"/>
            <w:lang w:val="en-US"/>
          </w:rPr>
          <w:t>DS-03-2015: The role of ICT in Critical Infrastructure Protection</w:t>
        </w:r>
      </w:hyperlink>
    </w:p>
    <w:p w:rsidR="001A42F2" w:rsidRPr="001A44C6" w:rsidRDefault="001A42F2" w:rsidP="00F70897">
      <w:pPr>
        <w:spacing w:after="0" w:line="240" w:lineRule="auto"/>
        <w:jc w:val="both"/>
        <w:rPr>
          <w:rFonts w:ascii="Calibri" w:hAnsi="Calibri" w:cs="Calibri"/>
          <w:sz w:val="24"/>
          <w:szCs w:val="24"/>
        </w:rPr>
      </w:pPr>
      <w:r w:rsidRPr="001A44C6">
        <w:rPr>
          <w:rFonts w:ascii="Calibri" w:hAnsi="Calibri" w:cs="Calibri"/>
          <w:sz w:val="24"/>
          <w:szCs w:val="24"/>
        </w:rPr>
        <w:t xml:space="preserve">Коммуникационные и компьютерные сети являются не только непосредственно ключевыми инфраструктурами, но включают также множество других ключевых инфраструктур (энергетика, транспорт, финансы, здоровье и </w:t>
      </w:r>
      <w:proofErr w:type="spellStart"/>
      <w:proofErr w:type="gramStart"/>
      <w:r w:rsidRPr="001A44C6">
        <w:rPr>
          <w:rFonts w:ascii="Calibri" w:hAnsi="Calibri" w:cs="Calibri"/>
          <w:sz w:val="24"/>
          <w:szCs w:val="24"/>
        </w:rPr>
        <w:t>др</w:t>
      </w:r>
      <w:proofErr w:type="spellEnd"/>
      <w:proofErr w:type="gramEnd"/>
      <w:r w:rsidRPr="001A44C6">
        <w:rPr>
          <w:rFonts w:ascii="Calibri" w:hAnsi="Calibri" w:cs="Calibri"/>
          <w:sz w:val="24"/>
          <w:szCs w:val="24"/>
        </w:rPr>
        <w:t xml:space="preserve">), а также они находятся в прямой зависимости от ИКТ. </w:t>
      </w:r>
      <w:proofErr w:type="spellStart"/>
      <w:r w:rsidRPr="001A44C6">
        <w:rPr>
          <w:rFonts w:ascii="Calibri" w:hAnsi="Calibri" w:cs="Calibri"/>
          <w:sz w:val="24"/>
          <w:szCs w:val="24"/>
        </w:rPr>
        <w:t>Т.о</w:t>
      </w:r>
      <w:proofErr w:type="spellEnd"/>
      <w:r w:rsidRPr="001A44C6">
        <w:rPr>
          <w:rFonts w:ascii="Calibri" w:hAnsi="Calibri" w:cs="Calibri"/>
          <w:sz w:val="24"/>
          <w:szCs w:val="24"/>
        </w:rPr>
        <w:t xml:space="preserve">. малейшая дисфункция </w:t>
      </w:r>
      <w:proofErr w:type="gramStart"/>
      <w:r w:rsidR="004B7EF6" w:rsidRPr="001A44C6">
        <w:rPr>
          <w:rFonts w:ascii="Calibri" w:hAnsi="Calibri" w:cs="Calibri"/>
          <w:sz w:val="24"/>
          <w:szCs w:val="24"/>
        </w:rPr>
        <w:t>ИТ</w:t>
      </w:r>
      <w:proofErr w:type="gramEnd"/>
      <w:r w:rsidR="004B7EF6" w:rsidRPr="001A44C6">
        <w:rPr>
          <w:rFonts w:ascii="Calibri" w:hAnsi="Calibri" w:cs="Calibri"/>
          <w:sz w:val="24"/>
          <w:szCs w:val="24"/>
        </w:rPr>
        <w:t xml:space="preserve"> системы </w:t>
      </w:r>
      <w:r w:rsidRPr="001A44C6">
        <w:rPr>
          <w:rFonts w:ascii="Calibri" w:hAnsi="Calibri" w:cs="Calibri"/>
          <w:sz w:val="24"/>
          <w:szCs w:val="24"/>
        </w:rPr>
        <w:t>или прерывание коммуникационного ка</w:t>
      </w:r>
      <w:r w:rsidR="004B7EF6" w:rsidRPr="001A44C6">
        <w:rPr>
          <w:rFonts w:ascii="Calibri" w:hAnsi="Calibri" w:cs="Calibri"/>
          <w:sz w:val="24"/>
          <w:szCs w:val="24"/>
        </w:rPr>
        <w:t>нала</w:t>
      </w:r>
      <w:r w:rsidRPr="001A44C6">
        <w:rPr>
          <w:rFonts w:ascii="Calibri" w:hAnsi="Calibri" w:cs="Calibri"/>
          <w:sz w:val="24"/>
          <w:szCs w:val="24"/>
        </w:rPr>
        <w:t xml:space="preserve"> подразумевает цепную реакцию, способную негативно отразится на </w:t>
      </w:r>
      <w:r w:rsidR="004B7EF6" w:rsidRPr="001A44C6">
        <w:rPr>
          <w:rFonts w:ascii="Calibri" w:hAnsi="Calibri" w:cs="Calibri"/>
          <w:sz w:val="24"/>
          <w:szCs w:val="24"/>
        </w:rPr>
        <w:t>некотором количестве других инфраструктур или сервисов. Целью проекта является исследование зависимости ключевых инфраструктур от коммуникационных и компьютерных сетей, а также разработка систем мониторинга цепных реакций и механизмов самовосстановления систем.</w:t>
      </w:r>
    </w:p>
    <w:p w:rsidR="004B7EF6" w:rsidRPr="001A44C6" w:rsidRDefault="004B7EF6"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Учас</w:t>
      </w:r>
      <w:r w:rsidR="00F70897" w:rsidRPr="001A44C6">
        <w:rPr>
          <w:rFonts w:ascii="Calibri" w:eastAsia="Times New Roman" w:hAnsi="Calibri" w:cs="Calibri"/>
          <w:sz w:val="24"/>
          <w:szCs w:val="24"/>
        </w:rPr>
        <w:t>тие МСП крайне приветствуется.</w:t>
      </w:r>
    </w:p>
    <w:p w:rsidR="004B7EF6" w:rsidRPr="001A44C6" w:rsidRDefault="004B7EF6" w:rsidP="00F70897">
      <w:pPr>
        <w:pStyle w:val="a6"/>
        <w:spacing w:after="0" w:line="240" w:lineRule="auto"/>
        <w:jc w:val="both"/>
        <w:rPr>
          <w:rFonts w:ascii="Calibri" w:hAnsi="Calibri" w:cs="Calibri"/>
          <w:sz w:val="24"/>
          <w:szCs w:val="24"/>
        </w:rPr>
      </w:pPr>
    </w:p>
    <w:p w:rsidR="008D2581" w:rsidRPr="001A44C6" w:rsidRDefault="00653122" w:rsidP="00F70897">
      <w:pPr>
        <w:pStyle w:val="a6"/>
        <w:numPr>
          <w:ilvl w:val="0"/>
          <w:numId w:val="19"/>
        </w:numPr>
        <w:spacing w:after="0" w:line="240" w:lineRule="auto"/>
        <w:jc w:val="both"/>
        <w:rPr>
          <w:rFonts w:ascii="Calibri" w:hAnsi="Calibri" w:cs="Calibri"/>
          <w:sz w:val="24"/>
          <w:szCs w:val="24"/>
        </w:rPr>
      </w:pPr>
      <w:hyperlink r:id="rId16" w:history="1">
        <w:r w:rsidR="008D2581" w:rsidRPr="001A44C6">
          <w:rPr>
            <w:rStyle w:val="a4"/>
            <w:rFonts w:ascii="Calibri" w:hAnsi="Calibri" w:cs="Calibri"/>
            <w:sz w:val="24"/>
            <w:szCs w:val="24"/>
          </w:rPr>
          <w:t xml:space="preserve">DS-04-2015: </w:t>
        </w:r>
        <w:proofErr w:type="spellStart"/>
        <w:r w:rsidR="008D2581" w:rsidRPr="001A44C6">
          <w:rPr>
            <w:rStyle w:val="a4"/>
            <w:rFonts w:ascii="Calibri" w:hAnsi="Calibri" w:cs="Calibri"/>
            <w:sz w:val="24"/>
            <w:szCs w:val="24"/>
          </w:rPr>
          <w:t>Secure</w:t>
        </w:r>
        <w:proofErr w:type="spellEnd"/>
        <w:r w:rsidR="008D2581" w:rsidRPr="001A44C6">
          <w:rPr>
            <w:rStyle w:val="a4"/>
            <w:rFonts w:ascii="Calibri" w:hAnsi="Calibri" w:cs="Calibri"/>
            <w:sz w:val="24"/>
            <w:szCs w:val="24"/>
          </w:rPr>
          <w:t xml:space="preserve"> Information </w:t>
        </w:r>
        <w:proofErr w:type="spellStart"/>
        <w:r w:rsidR="008D2581" w:rsidRPr="001A44C6">
          <w:rPr>
            <w:rStyle w:val="a4"/>
            <w:rFonts w:ascii="Calibri" w:hAnsi="Calibri" w:cs="Calibri"/>
            <w:sz w:val="24"/>
            <w:szCs w:val="24"/>
          </w:rPr>
          <w:t>Sharing</w:t>
        </w:r>
        <w:proofErr w:type="spellEnd"/>
      </w:hyperlink>
    </w:p>
    <w:p w:rsidR="004B7EF6" w:rsidRPr="00197F1C" w:rsidRDefault="004B7EF6" w:rsidP="00325005">
      <w:pPr>
        <w:spacing w:after="0" w:line="240" w:lineRule="auto"/>
        <w:jc w:val="both"/>
        <w:rPr>
          <w:rFonts w:ascii="Calibri" w:hAnsi="Calibri" w:cs="Calibri"/>
          <w:sz w:val="24"/>
          <w:szCs w:val="24"/>
        </w:rPr>
      </w:pPr>
      <w:r w:rsidRPr="001A44C6">
        <w:rPr>
          <w:rFonts w:ascii="Calibri" w:hAnsi="Calibri" w:cs="Calibri"/>
          <w:sz w:val="24"/>
          <w:szCs w:val="24"/>
        </w:rPr>
        <w:t>Конкурс направлен на повышение информационной безопасности при обм</w:t>
      </w:r>
      <w:r w:rsidR="005E1400" w:rsidRPr="001A44C6">
        <w:rPr>
          <w:rFonts w:ascii="Calibri" w:hAnsi="Calibri" w:cs="Calibri"/>
          <w:sz w:val="24"/>
          <w:szCs w:val="24"/>
        </w:rPr>
        <w:t>ене данными</w:t>
      </w:r>
      <w:r w:rsidRPr="001A44C6">
        <w:rPr>
          <w:rFonts w:ascii="Calibri" w:hAnsi="Calibri" w:cs="Calibri"/>
          <w:sz w:val="24"/>
          <w:szCs w:val="24"/>
        </w:rPr>
        <w:t xml:space="preserve"> с использованием ИКТ. </w:t>
      </w:r>
      <w:r w:rsidR="005E1400" w:rsidRPr="001A44C6">
        <w:rPr>
          <w:rFonts w:ascii="Calibri" w:hAnsi="Calibri" w:cs="Calibri"/>
          <w:sz w:val="24"/>
          <w:szCs w:val="24"/>
        </w:rPr>
        <w:t xml:space="preserve">Планируется разработка сети для безопасного обмена информацией </w:t>
      </w:r>
      <w:proofErr w:type="gramStart"/>
      <w:r w:rsidR="005E1400" w:rsidRPr="001A44C6">
        <w:rPr>
          <w:rFonts w:ascii="Calibri" w:hAnsi="Calibri" w:cs="Calibri"/>
          <w:sz w:val="24"/>
          <w:szCs w:val="24"/>
        </w:rPr>
        <w:t>между</w:t>
      </w:r>
      <w:proofErr w:type="gramEnd"/>
      <w:r w:rsidR="005E1400" w:rsidRPr="001A44C6">
        <w:rPr>
          <w:rFonts w:ascii="Calibri" w:hAnsi="Calibri" w:cs="Calibri"/>
          <w:sz w:val="24"/>
          <w:szCs w:val="24"/>
        </w:rPr>
        <w:t xml:space="preserve">, </w:t>
      </w:r>
      <w:proofErr w:type="gramStart"/>
      <w:r w:rsidR="005E1400" w:rsidRPr="001A44C6">
        <w:rPr>
          <w:rFonts w:ascii="Calibri" w:hAnsi="Calibri" w:cs="Calibri"/>
          <w:sz w:val="24"/>
          <w:szCs w:val="24"/>
        </w:rPr>
        <w:t>к</w:t>
      </w:r>
      <w:proofErr w:type="gramEnd"/>
      <w:r w:rsidR="005E1400" w:rsidRPr="001A44C6">
        <w:rPr>
          <w:rFonts w:ascii="Calibri" w:hAnsi="Calibri" w:cs="Calibri"/>
          <w:sz w:val="24"/>
          <w:szCs w:val="24"/>
        </w:rPr>
        <w:t xml:space="preserve"> примеру, рыночными субъектами, структурами государственной </w:t>
      </w:r>
      <w:r w:rsidR="005E1400" w:rsidRPr="001A44C6">
        <w:rPr>
          <w:rFonts w:ascii="Calibri" w:hAnsi="Calibri" w:cs="Calibri"/>
          <w:sz w:val="24"/>
          <w:szCs w:val="24"/>
        </w:rPr>
        <w:lastRenderedPageBreak/>
        <w:t xml:space="preserve">власти, правоохранительными органами, бизнес сектором, МСП или гражданами. Данная сеть должна обладать дополнительными возможностями, такими как анализ трафика, доверительное управление на протяжении всего жизненного цикла данных, техподдержка для пользователей (особенно МСП), содействие обмену </w:t>
      </w:r>
      <w:r w:rsidR="0082699A" w:rsidRPr="001A44C6">
        <w:rPr>
          <w:rFonts w:ascii="Calibri" w:hAnsi="Calibri" w:cs="Calibri"/>
          <w:sz w:val="24"/>
          <w:szCs w:val="24"/>
        </w:rPr>
        <w:t>данными по вопросам безопасности между госструктурами, бизнесом (особенно МСП) и конечными потребителями.</w:t>
      </w:r>
    </w:p>
    <w:p w:rsidR="00325005" w:rsidRPr="00197F1C" w:rsidRDefault="00325005" w:rsidP="00325005">
      <w:pPr>
        <w:spacing w:after="0" w:line="240" w:lineRule="auto"/>
        <w:jc w:val="both"/>
        <w:rPr>
          <w:rFonts w:ascii="Calibri" w:hAnsi="Calibri" w:cs="Calibri"/>
          <w:sz w:val="24"/>
          <w:szCs w:val="24"/>
        </w:rPr>
      </w:pPr>
    </w:p>
    <w:p w:rsidR="008D2581" w:rsidRPr="001A44C6" w:rsidRDefault="00F70897" w:rsidP="00F70897">
      <w:pPr>
        <w:spacing w:after="0" w:line="240" w:lineRule="auto"/>
        <w:jc w:val="both"/>
        <w:rPr>
          <w:rFonts w:ascii="Calibri" w:hAnsi="Calibri" w:cs="Calibri"/>
          <w:b/>
          <w:sz w:val="24"/>
          <w:szCs w:val="24"/>
          <w:lang w:val="en-US"/>
        </w:rPr>
      </w:pPr>
      <w:proofErr w:type="spellStart"/>
      <w:r w:rsidRPr="001A44C6">
        <w:rPr>
          <w:rFonts w:ascii="Calibri" w:hAnsi="Calibri" w:cs="Calibri"/>
          <w:b/>
          <w:sz w:val="24"/>
          <w:szCs w:val="24"/>
        </w:rPr>
        <w:t>Энергоэффективность</w:t>
      </w:r>
      <w:proofErr w:type="spellEnd"/>
      <w:r w:rsidRPr="001A44C6">
        <w:rPr>
          <w:rFonts w:ascii="Calibri" w:hAnsi="Calibri" w:cs="Calibri"/>
          <w:b/>
          <w:sz w:val="24"/>
          <w:szCs w:val="24"/>
          <w:lang w:val="en-US"/>
        </w:rPr>
        <w:t xml:space="preserve"> (</w:t>
      </w:r>
      <w:r w:rsidR="00DE1B17" w:rsidRPr="001A44C6">
        <w:rPr>
          <w:rFonts w:ascii="Calibri" w:hAnsi="Calibri" w:cs="Calibri"/>
          <w:b/>
          <w:sz w:val="24"/>
          <w:szCs w:val="24"/>
          <w:lang w:val="en-US"/>
        </w:rPr>
        <w:t>ENERGY EFFICIENCY - MARKET UPTAKE</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DE1B17" w:rsidRPr="001A44C6" w:rsidRDefault="00653122" w:rsidP="00F70897">
      <w:pPr>
        <w:pStyle w:val="a6"/>
        <w:numPr>
          <w:ilvl w:val="0"/>
          <w:numId w:val="21"/>
        </w:numPr>
        <w:spacing w:after="0" w:line="240" w:lineRule="auto"/>
        <w:jc w:val="both"/>
        <w:rPr>
          <w:rFonts w:ascii="Calibri" w:hAnsi="Calibri" w:cs="Calibri"/>
          <w:sz w:val="24"/>
          <w:szCs w:val="24"/>
          <w:lang w:val="en-US"/>
        </w:rPr>
      </w:pPr>
      <w:hyperlink r:id="rId17" w:history="1">
        <w:r w:rsidR="00DE1B17" w:rsidRPr="001A44C6">
          <w:rPr>
            <w:rStyle w:val="a4"/>
            <w:rFonts w:ascii="Calibri" w:hAnsi="Calibri" w:cs="Calibri"/>
            <w:sz w:val="24"/>
            <w:szCs w:val="24"/>
            <w:lang w:val="en-US"/>
          </w:rPr>
          <w:t xml:space="preserve">EE-16-2015: </w:t>
        </w:r>
        <w:proofErr w:type="spellStart"/>
        <w:r w:rsidR="00DE1B17" w:rsidRPr="001A44C6">
          <w:rPr>
            <w:rStyle w:val="a4"/>
            <w:rFonts w:ascii="Calibri" w:hAnsi="Calibri" w:cs="Calibri"/>
            <w:sz w:val="24"/>
            <w:szCs w:val="24"/>
            <w:lang w:val="en-US"/>
          </w:rPr>
          <w:t>Organisational</w:t>
        </w:r>
        <w:proofErr w:type="spellEnd"/>
        <w:r w:rsidR="00DE1B17" w:rsidRPr="001A44C6">
          <w:rPr>
            <w:rStyle w:val="a4"/>
            <w:rFonts w:ascii="Calibri" w:hAnsi="Calibri" w:cs="Calibri"/>
            <w:sz w:val="24"/>
            <w:szCs w:val="24"/>
            <w:lang w:val="en-US"/>
          </w:rPr>
          <w:t xml:space="preserve"> innovation to increase energy efficiency in industry</w:t>
        </w:r>
      </w:hyperlink>
    </w:p>
    <w:p w:rsidR="006B5502" w:rsidRPr="00197F1C" w:rsidRDefault="006B5502" w:rsidP="00325005">
      <w:pPr>
        <w:spacing w:after="0" w:line="240" w:lineRule="auto"/>
        <w:jc w:val="both"/>
        <w:rPr>
          <w:rFonts w:ascii="Calibri" w:hAnsi="Calibri" w:cs="Calibri"/>
          <w:sz w:val="24"/>
          <w:szCs w:val="24"/>
        </w:rPr>
      </w:pPr>
      <w:r w:rsidRPr="001A44C6">
        <w:rPr>
          <w:rFonts w:ascii="Calibri" w:hAnsi="Calibri" w:cs="Calibri"/>
          <w:sz w:val="24"/>
          <w:szCs w:val="24"/>
        </w:rPr>
        <w:t xml:space="preserve">Проекты должны в первую очередь включать разработку и внедрение межотраслевых инновационных технологий, таких как </w:t>
      </w:r>
      <w:proofErr w:type="spellStart"/>
      <w:r w:rsidRPr="001A44C6">
        <w:rPr>
          <w:rFonts w:ascii="Calibri" w:hAnsi="Calibri" w:cs="Calibri"/>
          <w:sz w:val="24"/>
          <w:szCs w:val="24"/>
        </w:rPr>
        <w:t>энергоэффективные</w:t>
      </w:r>
      <w:proofErr w:type="spellEnd"/>
      <w:r w:rsidRPr="001A44C6">
        <w:rPr>
          <w:rFonts w:ascii="Calibri" w:hAnsi="Calibri" w:cs="Calibri"/>
          <w:sz w:val="24"/>
          <w:szCs w:val="24"/>
        </w:rPr>
        <w:t xml:space="preserve"> электродвигатели, системы выработки пара/горячей воды, т.к. они составляют 75% потенциальной экономии энергии в промышленности. Приветствуется также рассмотрение вопросов энергетического менеджмента в промышленности и на МСП.</w:t>
      </w:r>
    </w:p>
    <w:p w:rsidR="00325005" w:rsidRPr="00197F1C" w:rsidRDefault="00325005" w:rsidP="00325005">
      <w:pPr>
        <w:spacing w:after="0" w:line="240" w:lineRule="auto"/>
        <w:jc w:val="both"/>
        <w:rPr>
          <w:rFonts w:ascii="Calibri" w:hAnsi="Calibri" w:cs="Calibri"/>
          <w:sz w:val="24"/>
          <w:szCs w:val="24"/>
        </w:rPr>
      </w:pPr>
    </w:p>
    <w:p w:rsidR="00DE1B17" w:rsidRPr="001A44C6" w:rsidRDefault="00DE1B17" w:rsidP="00F70897">
      <w:pPr>
        <w:pStyle w:val="a6"/>
        <w:numPr>
          <w:ilvl w:val="0"/>
          <w:numId w:val="22"/>
        </w:numPr>
        <w:spacing w:after="0" w:line="240" w:lineRule="auto"/>
        <w:jc w:val="both"/>
        <w:rPr>
          <w:rStyle w:val="a4"/>
          <w:rFonts w:ascii="Calibri" w:hAnsi="Calibri" w:cs="Calibri"/>
          <w:color w:val="444444"/>
          <w:sz w:val="24"/>
          <w:szCs w:val="24"/>
          <w:u w:val="none"/>
          <w:lang w:val="en-US"/>
        </w:rPr>
      </w:pPr>
      <w:r w:rsidRPr="001A44C6">
        <w:rPr>
          <w:rFonts w:ascii="Calibri" w:hAnsi="Calibri" w:cs="Calibri"/>
          <w:color w:val="444444"/>
          <w:sz w:val="24"/>
          <w:szCs w:val="24"/>
        </w:rPr>
        <w:t xml:space="preserve"> </w:t>
      </w:r>
      <w:hyperlink r:id="rId18" w:history="1">
        <w:r w:rsidRPr="001A44C6">
          <w:rPr>
            <w:rStyle w:val="a4"/>
            <w:rFonts w:ascii="Calibri" w:hAnsi="Calibri" w:cs="Calibri"/>
            <w:sz w:val="24"/>
            <w:szCs w:val="24"/>
            <w:lang w:val="en-US"/>
          </w:rPr>
          <w:t>EE-21-2015: Development and market roll-out of innovative energy services and financial schemes for sustainable energy</w:t>
        </w:r>
      </w:hyperlink>
    </w:p>
    <w:p w:rsidR="00325005" w:rsidRPr="001A44C6" w:rsidRDefault="00325005" w:rsidP="00325005">
      <w:pPr>
        <w:pStyle w:val="a6"/>
        <w:spacing w:after="0" w:line="240" w:lineRule="auto"/>
        <w:jc w:val="both"/>
        <w:rPr>
          <w:rFonts w:ascii="Calibri" w:hAnsi="Calibri" w:cs="Calibri"/>
          <w:color w:val="444444"/>
          <w:sz w:val="24"/>
          <w:szCs w:val="24"/>
          <w:lang w:val="en-US"/>
        </w:rPr>
      </w:pPr>
    </w:p>
    <w:p w:rsidR="00E96110" w:rsidRPr="001A44C6" w:rsidRDefault="00E96110" w:rsidP="00325005">
      <w:pPr>
        <w:spacing w:after="0" w:line="240" w:lineRule="auto"/>
        <w:jc w:val="both"/>
        <w:rPr>
          <w:rFonts w:ascii="Calibri" w:hAnsi="Calibri" w:cs="Calibri"/>
          <w:sz w:val="24"/>
          <w:szCs w:val="24"/>
        </w:rPr>
      </w:pPr>
      <w:r w:rsidRPr="001A44C6">
        <w:rPr>
          <w:rFonts w:ascii="Calibri" w:hAnsi="Calibri" w:cs="Calibri"/>
          <w:sz w:val="24"/>
          <w:szCs w:val="24"/>
        </w:rPr>
        <w:t xml:space="preserve">Проекты в рамках данного конкурса могут рассматривать </w:t>
      </w:r>
      <w:r w:rsidR="008A618B" w:rsidRPr="001A44C6">
        <w:rPr>
          <w:rFonts w:ascii="Calibri" w:hAnsi="Calibri" w:cs="Calibri"/>
          <w:sz w:val="24"/>
          <w:szCs w:val="24"/>
        </w:rPr>
        <w:t>одну или несколько из перечисленных проблем:</w:t>
      </w:r>
    </w:p>
    <w:p w:rsidR="008A618B" w:rsidRPr="001A44C6" w:rsidRDefault="008A618B" w:rsidP="00F2387B">
      <w:pPr>
        <w:pStyle w:val="a6"/>
        <w:numPr>
          <w:ilvl w:val="0"/>
          <w:numId w:val="37"/>
        </w:numPr>
        <w:spacing w:after="0" w:line="240" w:lineRule="auto"/>
        <w:jc w:val="both"/>
        <w:rPr>
          <w:rFonts w:ascii="Calibri" w:hAnsi="Calibri" w:cs="Calibri"/>
          <w:sz w:val="24"/>
          <w:szCs w:val="24"/>
        </w:rPr>
      </w:pPr>
      <w:r w:rsidRPr="001A44C6">
        <w:rPr>
          <w:rFonts w:ascii="Calibri" w:hAnsi="Calibri" w:cs="Calibri"/>
          <w:sz w:val="24"/>
          <w:szCs w:val="24"/>
        </w:rPr>
        <w:t xml:space="preserve">Разработка и популяризация бизнес моделей инновационных </w:t>
      </w:r>
      <w:proofErr w:type="spellStart"/>
      <w:r w:rsidRPr="001A44C6">
        <w:rPr>
          <w:rFonts w:ascii="Calibri" w:hAnsi="Calibri" w:cs="Calibri"/>
          <w:sz w:val="24"/>
          <w:szCs w:val="24"/>
        </w:rPr>
        <w:t>энергоэффективных</w:t>
      </w:r>
      <w:proofErr w:type="spellEnd"/>
      <w:r w:rsidRPr="001A44C6">
        <w:rPr>
          <w:rFonts w:ascii="Calibri" w:hAnsi="Calibri" w:cs="Calibri"/>
          <w:sz w:val="24"/>
          <w:szCs w:val="24"/>
        </w:rPr>
        <w:t xml:space="preserve"> услуг (например, заключение контрактов на повышение </w:t>
      </w:r>
      <w:proofErr w:type="spellStart"/>
      <w:r w:rsidRPr="001A44C6">
        <w:rPr>
          <w:rFonts w:ascii="Calibri" w:hAnsi="Calibri" w:cs="Calibri"/>
          <w:sz w:val="24"/>
          <w:szCs w:val="24"/>
        </w:rPr>
        <w:t>энергоэффективности</w:t>
      </w:r>
      <w:proofErr w:type="spellEnd"/>
      <w:r w:rsidRPr="001A44C6">
        <w:rPr>
          <w:rFonts w:ascii="Calibri" w:hAnsi="Calibri" w:cs="Calibri"/>
          <w:sz w:val="24"/>
          <w:szCs w:val="24"/>
        </w:rPr>
        <w:t>), способных материально компенсировать сохраненную энергию;</w:t>
      </w:r>
    </w:p>
    <w:p w:rsidR="008A618B" w:rsidRPr="001A44C6" w:rsidRDefault="008A618B" w:rsidP="00F2387B">
      <w:pPr>
        <w:pStyle w:val="a6"/>
        <w:numPr>
          <w:ilvl w:val="0"/>
          <w:numId w:val="37"/>
        </w:numPr>
        <w:spacing w:after="0" w:line="240" w:lineRule="auto"/>
        <w:jc w:val="both"/>
        <w:rPr>
          <w:rFonts w:ascii="Calibri" w:hAnsi="Calibri" w:cs="Calibri"/>
          <w:sz w:val="24"/>
          <w:szCs w:val="24"/>
        </w:rPr>
      </w:pPr>
      <w:r w:rsidRPr="001A44C6">
        <w:rPr>
          <w:rFonts w:ascii="Calibri" w:hAnsi="Calibri" w:cs="Calibri"/>
          <w:sz w:val="24"/>
          <w:szCs w:val="24"/>
        </w:rPr>
        <w:t xml:space="preserve">Разработка инновационных финансовых и </w:t>
      </w:r>
      <w:proofErr w:type="spellStart"/>
      <w:r w:rsidRPr="001A44C6">
        <w:rPr>
          <w:rFonts w:ascii="Calibri" w:hAnsi="Calibri" w:cs="Calibri"/>
          <w:sz w:val="24"/>
          <w:szCs w:val="24"/>
        </w:rPr>
        <w:t>энергоэффективных</w:t>
      </w:r>
      <w:proofErr w:type="spellEnd"/>
      <w:r w:rsidRPr="001A44C6">
        <w:rPr>
          <w:rFonts w:ascii="Calibri" w:hAnsi="Calibri" w:cs="Calibri"/>
          <w:sz w:val="24"/>
          <w:szCs w:val="24"/>
        </w:rPr>
        <w:t xml:space="preserve"> решений;</w:t>
      </w:r>
    </w:p>
    <w:p w:rsidR="008A618B" w:rsidRPr="001A44C6" w:rsidRDefault="00605206" w:rsidP="00F2387B">
      <w:pPr>
        <w:pStyle w:val="a6"/>
        <w:numPr>
          <w:ilvl w:val="0"/>
          <w:numId w:val="37"/>
        </w:numPr>
        <w:spacing w:after="0" w:line="240" w:lineRule="auto"/>
        <w:jc w:val="both"/>
        <w:rPr>
          <w:rFonts w:ascii="Calibri" w:hAnsi="Calibri" w:cs="Calibri"/>
          <w:sz w:val="24"/>
          <w:szCs w:val="24"/>
        </w:rPr>
      </w:pPr>
      <w:r w:rsidRPr="001A44C6">
        <w:rPr>
          <w:rFonts w:ascii="Calibri" w:hAnsi="Calibri" w:cs="Calibri"/>
          <w:sz w:val="24"/>
          <w:szCs w:val="24"/>
        </w:rPr>
        <w:t xml:space="preserve">Реализация масштабного наращивания потенциала органов власти и МСП с целью создания или внедрения инновационных финансовых схем для </w:t>
      </w:r>
      <w:proofErr w:type="spellStart"/>
      <w:r w:rsidRPr="001A44C6">
        <w:rPr>
          <w:rFonts w:ascii="Calibri" w:hAnsi="Calibri" w:cs="Calibri"/>
          <w:sz w:val="24"/>
          <w:szCs w:val="24"/>
        </w:rPr>
        <w:t>энергоэффективного</w:t>
      </w:r>
      <w:proofErr w:type="spellEnd"/>
      <w:r w:rsidRPr="001A44C6">
        <w:rPr>
          <w:rFonts w:ascii="Calibri" w:hAnsi="Calibri" w:cs="Calibri"/>
          <w:sz w:val="24"/>
          <w:szCs w:val="24"/>
        </w:rPr>
        <w:t xml:space="preserve">  использования топливных ресурсов с преобладанием альтернативных (возобновляемых) источников энергии</w:t>
      </w:r>
      <w:r w:rsidR="00F2387B" w:rsidRPr="001A44C6">
        <w:rPr>
          <w:rFonts w:ascii="Calibri" w:hAnsi="Calibri" w:cs="Calibri"/>
          <w:sz w:val="24"/>
          <w:szCs w:val="24"/>
        </w:rPr>
        <w:t>.</w:t>
      </w:r>
      <w:r w:rsidRPr="001A44C6">
        <w:rPr>
          <w:rFonts w:ascii="Calibri" w:hAnsi="Calibri" w:cs="Calibri"/>
          <w:sz w:val="24"/>
          <w:szCs w:val="24"/>
        </w:rPr>
        <w:t xml:space="preserve"> </w:t>
      </w:r>
    </w:p>
    <w:p w:rsidR="008A618B" w:rsidRPr="001A44C6" w:rsidRDefault="008A618B" w:rsidP="00F70897">
      <w:pPr>
        <w:pStyle w:val="a6"/>
        <w:spacing w:after="0" w:line="240" w:lineRule="auto"/>
        <w:jc w:val="both"/>
        <w:rPr>
          <w:rFonts w:ascii="Calibri" w:hAnsi="Calibri" w:cs="Calibri"/>
          <w:color w:val="444444"/>
          <w:sz w:val="24"/>
          <w:szCs w:val="24"/>
        </w:rPr>
      </w:pPr>
      <w:r w:rsidRPr="001A44C6">
        <w:rPr>
          <w:rFonts w:ascii="Calibri" w:hAnsi="Calibri" w:cs="Calibri"/>
          <w:sz w:val="24"/>
          <w:szCs w:val="24"/>
        </w:rPr>
        <w:t xml:space="preserve"> </w:t>
      </w:r>
    </w:p>
    <w:p w:rsidR="00DE1B17" w:rsidRPr="001A44C6" w:rsidRDefault="00F70897" w:rsidP="00F70897">
      <w:pPr>
        <w:spacing w:after="0" w:line="240" w:lineRule="auto"/>
        <w:jc w:val="both"/>
        <w:rPr>
          <w:rFonts w:ascii="Calibri" w:hAnsi="Calibri" w:cs="Calibri"/>
          <w:b/>
          <w:sz w:val="24"/>
          <w:szCs w:val="24"/>
          <w:lang w:val="en-US"/>
        </w:rPr>
      </w:pPr>
      <w:proofErr w:type="spellStart"/>
      <w:r w:rsidRPr="001A44C6">
        <w:rPr>
          <w:rFonts w:ascii="Calibri" w:hAnsi="Calibri" w:cs="Calibri"/>
          <w:b/>
          <w:sz w:val="24"/>
          <w:szCs w:val="24"/>
        </w:rPr>
        <w:t>Энергоэффективность</w:t>
      </w:r>
      <w:proofErr w:type="spellEnd"/>
      <w:r w:rsidRPr="001A44C6">
        <w:rPr>
          <w:rFonts w:ascii="Calibri" w:hAnsi="Calibri" w:cs="Calibri"/>
          <w:b/>
          <w:sz w:val="24"/>
          <w:szCs w:val="24"/>
          <w:lang w:val="en-US"/>
        </w:rPr>
        <w:t xml:space="preserve"> (</w:t>
      </w:r>
      <w:r w:rsidR="00DE1B17" w:rsidRPr="001A44C6">
        <w:rPr>
          <w:rFonts w:ascii="Calibri" w:hAnsi="Calibri" w:cs="Calibri"/>
          <w:b/>
          <w:sz w:val="24"/>
          <w:szCs w:val="24"/>
          <w:lang w:val="en-US"/>
        </w:rPr>
        <w:t>ENERGY EFFICIENCY - MARKET UPTAKE PDA</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DE1B17" w:rsidRPr="001A44C6" w:rsidRDefault="00653122" w:rsidP="00F70897">
      <w:pPr>
        <w:pStyle w:val="a6"/>
        <w:numPr>
          <w:ilvl w:val="0"/>
          <w:numId w:val="23"/>
        </w:numPr>
        <w:spacing w:after="0" w:line="240" w:lineRule="auto"/>
        <w:jc w:val="both"/>
        <w:rPr>
          <w:rFonts w:ascii="Calibri" w:hAnsi="Calibri" w:cs="Calibri"/>
          <w:color w:val="444444"/>
          <w:sz w:val="24"/>
          <w:szCs w:val="24"/>
          <w:lang w:val="en-US"/>
        </w:rPr>
      </w:pPr>
      <w:hyperlink r:id="rId19" w:history="1">
        <w:r w:rsidR="00DE1B17" w:rsidRPr="001A44C6">
          <w:rPr>
            <w:rStyle w:val="a4"/>
            <w:rFonts w:ascii="Calibri" w:hAnsi="Calibri" w:cs="Calibri"/>
            <w:sz w:val="24"/>
            <w:szCs w:val="24"/>
            <w:lang w:val="en-US"/>
          </w:rPr>
          <w:t>EE-20-2015: Project development assistance for innovative bankable and aggregated sustainable energy investment schemes and projects</w:t>
        </w:r>
      </w:hyperlink>
      <w:r w:rsidR="009A115E" w:rsidRPr="001A44C6">
        <w:rPr>
          <w:rFonts w:ascii="Calibri" w:hAnsi="Calibri" w:cs="Calibri"/>
          <w:color w:val="444444"/>
          <w:sz w:val="24"/>
          <w:szCs w:val="24"/>
          <w:lang w:val="en-US"/>
        </w:rPr>
        <w:t xml:space="preserve"> </w:t>
      </w:r>
    </w:p>
    <w:p w:rsidR="009A115E" w:rsidRPr="00197F1C" w:rsidRDefault="009A115E" w:rsidP="00325005">
      <w:pPr>
        <w:spacing w:after="0" w:line="240" w:lineRule="auto"/>
        <w:jc w:val="both"/>
        <w:rPr>
          <w:rFonts w:ascii="Calibri" w:hAnsi="Calibri" w:cs="Calibri"/>
          <w:sz w:val="24"/>
          <w:szCs w:val="24"/>
        </w:rPr>
      </w:pPr>
      <w:r w:rsidRPr="001A44C6">
        <w:rPr>
          <w:rFonts w:ascii="Calibri" w:hAnsi="Calibri" w:cs="Calibri"/>
          <w:sz w:val="24"/>
          <w:szCs w:val="24"/>
        </w:rPr>
        <w:t>Конкурс направлен н</w:t>
      </w:r>
      <w:r w:rsidR="00F2387B" w:rsidRPr="001A44C6">
        <w:rPr>
          <w:rFonts w:ascii="Calibri" w:hAnsi="Calibri" w:cs="Calibri"/>
          <w:sz w:val="24"/>
          <w:szCs w:val="24"/>
        </w:rPr>
        <w:t>а привлечение инвестиций в такие области</w:t>
      </w:r>
      <w:r w:rsidRPr="001A44C6">
        <w:rPr>
          <w:rFonts w:ascii="Calibri" w:hAnsi="Calibri" w:cs="Calibri"/>
          <w:sz w:val="24"/>
          <w:szCs w:val="24"/>
        </w:rPr>
        <w:t xml:space="preserve"> как строительство, инфраструктура рынков продажи электроэнергии,</w:t>
      </w:r>
      <w:r w:rsidR="00BF2BCA" w:rsidRPr="001A44C6">
        <w:rPr>
          <w:rFonts w:ascii="Calibri" w:hAnsi="Calibri" w:cs="Calibri"/>
          <w:sz w:val="24"/>
          <w:szCs w:val="24"/>
        </w:rPr>
        <w:t xml:space="preserve"> коммерческие и логистические составляющие и структуры. Главная цель проекта – продемонстрировать финансовую привлекательность масштабных инвестиций в устойчивую энергетику. Ожидается, что каждый миллион евро, выделенный на проект из бюджета Горизонт 2020, должен привлечь инвестиций  в размере как минимум 15 миллионов евро. </w:t>
      </w:r>
      <w:r w:rsidRPr="001A44C6">
        <w:rPr>
          <w:rFonts w:ascii="Calibri" w:hAnsi="Calibri" w:cs="Calibri"/>
          <w:sz w:val="24"/>
          <w:szCs w:val="24"/>
        </w:rPr>
        <w:t xml:space="preserve"> </w:t>
      </w:r>
    </w:p>
    <w:p w:rsidR="00325005" w:rsidRPr="00197F1C" w:rsidRDefault="00325005" w:rsidP="00325005">
      <w:pPr>
        <w:spacing w:after="0" w:line="240" w:lineRule="auto"/>
        <w:jc w:val="both"/>
        <w:rPr>
          <w:rFonts w:ascii="Calibri" w:hAnsi="Calibri" w:cs="Calibri"/>
          <w:sz w:val="24"/>
          <w:szCs w:val="24"/>
        </w:rPr>
      </w:pPr>
    </w:p>
    <w:p w:rsidR="00FF07CE" w:rsidRPr="00197F1C" w:rsidRDefault="00FF07CE"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FF41D3" w:rsidRPr="00197F1C" w:rsidRDefault="00FF41D3" w:rsidP="00F70897">
      <w:pPr>
        <w:spacing w:after="0" w:line="240" w:lineRule="auto"/>
        <w:jc w:val="both"/>
        <w:rPr>
          <w:rFonts w:ascii="Calibri" w:hAnsi="Calibri" w:cs="Calibri"/>
          <w:sz w:val="24"/>
          <w:szCs w:val="24"/>
        </w:rPr>
      </w:pPr>
    </w:p>
    <w:p w:rsidR="00E15E24" w:rsidRPr="00197F1C" w:rsidRDefault="00F70897" w:rsidP="00325005">
      <w:pPr>
        <w:spacing w:after="0" w:line="240" w:lineRule="auto"/>
        <w:jc w:val="center"/>
        <w:rPr>
          <w:rFonts w:ascii="Calibri" w:hAnsi="Calibri" w:cs="Calibri"/>
          <w:b/>
          <w:color w:val="FFC000"/>
          <w:sz w:val="24"/>
          <w:szCs w:val="24"/>
          <w:u w:val="single"/>
        </w:rPr>
      </w:pPr>
      <w:r w:rsidRPr="001A44C6">
        <w:rPr>
          <w:rFonts w:ascii="Calibri" w:hAnsi="Calibri" w:cs="Calibri"/>
          <w:b/>
          <w:color w:val="FFC000"/>
          <w:sz w:val="24"/>
          <w:szCs w:val="24"/>
          <w:u w:val="single"/>
        </w:rPr>
        <w:t>Промышленное лидерство (</w:t>
      </w:r>
      <w:r w:rsidR="00E15E24" w:rsidRPr="001A44C6">
        <w:rPr>
          <w:rFonts w:ascii="Calibri" w:hAnsi="Calibri" w:cs="Calibri"/>
          <w:b/>
          <w:color w:val="FFC000"/>
          <w:sz w:val="24"/>
          <w:szCs w:val="24"/>
          <w:u w:val="single"/>
          <w:lang w:val="en-US"/>
        </w:rPr>
        <w:t>INDUSTRIAL</w:t>
      </w:r>
      <w:r w:rsidR="00E15E24" w:rsidRPr="00197F1C">
        <w:rPr>
          <w:rFonts w:ascii="Calibri" w:hAnsi="Calibri" w:cs="Calibri"/>
          <w:b/>
          <w:color w:val="FFC000"/>
          <w:sz w:val="24"/>
          <w:szCs w:val="24"/>
          <w:u w:val="single"/>
        </w:rPr>
        <w:t xml:space="preserve"> </w:t>
      </w:r>
      <w:r w:rsidR="00E15E24" w:rsidRPr="001A44C6">
        <w:rPr>
          <w:rFonts w:ascii="Calibri" w:hAnsi="Calibri" w:cs="Calibri"/>
          <w:b/>
          <w:color w:val="FFC000"/>
          <w:sz w:val="24"/>
          <w:szCs w:val="24"/>
          <w:u w:val="single"/>
          <w:lang w:val="en-US"/>
        </w:rPr>
        <w:t>LEARDESHIP</w:t>
      </w:r>
      <w:r w:rsidRPr="001A44C6">
        <w:rPr>
          <w:rFonts w:ascii="Calibri" w:hAnsi="Calibri" w:cs="Calibri"/>
          <w:b/>
          <w:color w:val="FFC000"/>
          <w:sz w:val="24"/>
          <w:szCs w:val="24"/>
          <w:u w:val="single"/>
        </w:rPr>
        <w:t>)</w:t>
      </w:r>
    </w:p>
    <w:p w:rsidR="00325005" w:rsidRPr="00197F1C" w:rsidRDefault="00325005" w:rsidP="00325005">
      <w:pPr>
        <w:spacing w:after="0" w:line="240" w:lineRule="auto"/>
        <w:jc w:val="center"/>
        <w:rPr>
          <w:rFonts w:ascii="Calibri" w:hAnsi="Calibri" w:cs="Calibri"/>
          <w:b/>
          <w:color w:val="FFC000"/>
          <w:sz w:val="24"/>
          <w:szCs w:val="24"/>
          <w:u w:val="single"/>
        </w:rPr>
      </w:pPr>
    </w:p>
    <w:p w:rsidR="00E15E24" w:rsidRPr="00197F1C" w:rsidRDefault="00E15E24" w:rsidP="00F70897">
      <w:pPr>
        <w:spacing w:after="0" w:line="240" w:lineRule="auto"/>
        <w:jc w:val="both"/>
        <w:rPr>
          <w:rFonts w:ascii="Calibri" w:hAnsi="Calibri" w:cs="Calibri"/>
          <w:b/>
          <w:sz w:val="24"/>
          <w:szCs w:val="24"/>
        </w:rPr>
      </w:pPr>
      <w:r w:rsidRPr="001A44C6">
        <w:rPr>
          <w:rFonts w:ascii="Calibri" w:hAnsi="Calibri" w:cs="Calibri"/>
          <w:b/>
          <w:sz w:val="24"/>
          <w:szCs w:val="24"/>
        </w:rPr>
        <w:t>Развитие</w:t>
      </w:r>
      <w:r w:rsidRPr="00197F1C">
        <w:rPr>
          <w:rFonts w:ascii="Calibri" w:hAnsi="Calibri" w:cs="Calibri"/>
          <w:b/>
          <w:sz w:val="24"/>
          <w:szCs w:val="24"/>
        </w:rPr>
        <w:t xml:space="preserve"> </w:t>
      </w:r>
      <w:r w:rsidRPr="001A44C6">
        <w:rPr>
          <w:rFonts w:ascii="Calibri" w:hAnsi="Calibri" w:cs="Calibri"/>
          <w:b/>
          <w:sz w:val="24"/>
          <w:szCs w:val="24"/>
        </w:rPr>
        <w:t>инновационного</w:t>
      </w:r>
      <w:r w:rsidRPr="00197F1C">
        <w:rPr>
          <w:rFonts w:ascii="Calibri" w:hAnsi="Calibri" w:cs="Calibri"/>
          <w:b/>
          <w:sz w:val="24"/>
          <w:szCs w:val="24"/>
        </w:rPr>
        <w:t xml:space="preserve"> </w:t>
      </w:r>
      <w:r w:rsidRPr="001A44C6">
        <w:rPr>
          <w:rFonts w:ascii="Calibri" w:hAnsi="Calibri" w:cs="Calibri"/>
          <w:b/>
          <w:sz w:val="24"/>
          <w:szCs w:val="24"/>
        </w:rPr>
        <w:t>потенциала</w:t>
      </w:r>
      <w:r w:rsidRPr="00197F1C">
        <w:rPr>
          <w:rFonts w:ascii="Calibri" w:hAnsi="Calibri" w:cs="Calibri"/>
          <w:b/>
          <w:sz w:val="24"/>
          <w:szCs w:val="24"/>
        </w:rPr>
        <w:t xml:space="preserve"> </w:t>
      </w:r>
      <w:r w:rsidRPr="001A44C6">
        <w:rPr>
          <w:rFonts w:ascii="Calibri" w:hAnsi="Calibri" w:cs="Calibri"/>
          <w:b/>
          <w:sz w:val="24"/>
          <w:szCs w:val="24"/>
        </w:rPr>
        <w:t>МСП</w:t>
      </w:r>
      <w:r w:rsidRPr="00197F1C">
        <w:rPr>
          <w:rFonts w:ascii="Calibri" w:hAnsi="Calibri" w:cs="Calibri"/>
          <w:b/>
          <w:sz w:val="24"/>
          <w:szCs w:val="24"/>
        </w:rPr>
        <w:t xml:space="preserve"> </w:t>
      </w:r>
      <w:r w:rsidRPr="001A44C6">
        <w:rPr>
          <w:rFonts w:ascii="Calibri" w:hAnsi="Calibri" w:cs="Calibri"/>
          <w:b/>
          <w:sz w:val="24"/>
          <w:szCs w:val="24"/>
        </w:rPr>
        <w:t>посредством</w:t>
      </w:r>
      <w:r w:rsidRPr="00197F1C">
        <w:rPr>
          <w:rFonts w:ascii="Calibri" w:hAnsi="Calibri" w:cs="Calibri"/>
          <w:b/>
          <w:sz w:val="24"/>
          <w:szCs w:val="24"/>
        </w:rPr>
        <w:t xml:space="preserve"> </w:t>
      </w:r>
      <w:r w:rsidRPr="001A44C6">
        <w:rPr>
          <w:rFonts w:ascii="Calibri" w:hAnsi="Calibri" w:cs="Calibri"/>
          <w:b/>
          <w:sz w:val="24"/>
          <w:szCs w:val="24"/>
        </w:rPr>
        <w:t>улучшения</w:t>
      </w:r>
      <w:r w:rsidRPr="00197F1C">
        <w:rPr>
          <w:rFonts w:ascii="Calibri" w:hAnsi="Calibri" w:cs="Calibri"/>
          <w:b/>
          <w:sz w:val="24"/>
          <w:szCs w:val="24"/>
        </w:rPr>
        <w:t xml:space="preserve"> </w:t>
      </w:r>
      <w:r w:rsidRPr="001A44C6">
        <w:rPr>
          <w:rFonts w:ascii="Calibri" w:hAnsi="Calibri" w:cs="Calibri"/>
          <w:b/>
          <w:sz w:val="24"/>
          <w:szCs w:val="24"/>
        </w:rPr>
        <w:t>качества</w:t>
      </w:r>
      <w:r w:rsidRPr="00197F1C">
        <w:rPr>
          <w:rFonts w:ascii="Calibri" w:hAnsi="Calibri" w:cs="Calibri"/>
          <w:b/>
          <w:sz w:val="24"/>
          <w:szCs w:val="24"/>
        </w:rPr>
        <w:t xml:space="preserve"> </w:t>
      </w:r>
      <w:r w:rsidRPr="001A44C6">
        <w:rPr>
          <w:rFonts w:ascii="Calibri" w:hAnsi="Calibri" w:cs="Calibri"/>
          <w:b/>
          <w:sz w:val="24"/>
          <w:szCs w:val="24"/>
        </w:rPr>
        <w:t>инновационной</w:t>
      </w:r>
      <w:r w:rsidRPr="00197F1C">
        <w:rPr>
          <w:rFonts w:ascii="Calibri" w:hAnsi="Calibri" w:cs="Calibri"/>
          <w:b/>
          <w:sz w:val="24"/>
          <w:szCs w:val="24"/>
        </w:rPr>
        <w:t xml:space="preserve"> </w:t>
      </w:r>
      <w:r w:rsidRPr="001A44C6">
        <w:rPr>
          <w:rFonts w:ascii="Calibri" w:hAnsi="Calibri" w:cs="Calibri"/>
          <w:b/>
          <w:sz w:val="24"/>
          <w:szCs w:val="24"/>
        </w:rPr>
        <w:t>поддержки</w:t>
      </w:r>
      <w:r w:rsidRPr="00197F1C">
        <w:rPr>
          <w:rFonts w:ascii="Calibri" w:hAnsi="Calibri" w:cs="Calibri"/>
          <w:b/>
          <w:sz w:val="24"/>
          <w:szCs w:val="24"/>
        </w:rPr>
        <w:t xml:space="preserve"> (</w:t>
      </w:r>
      <w:r w:rsidRPr="001A44C6">
        <w:rPr>
          <w:rFonts w:ascii="Calibri" w:hAnsi="Calibri" w:cs="Calibri"/>
          <w:b/>
          <w:sz w:val="24"/>
          <w:szCs w:val="24"/>
          <w:lang w:val="en-US"/>
        </w:rPr>
        <w:t>ENHANCING</w:t>
      </w:r>
      <w:r w:rsidRPr="00197F1C">
        <w:rPr>
          <w:rFonts w:ascii="Calibri" w:hAnsi="Calibri" w:cs="Calibri"/>
          <w:b/>
          <w:sz w:val="24"/>
          <w:szCs w:val="24"/>
        </w:rPr>
        <w:t xml:space="preserve"> </w:t>
      </w:r>
      <w:r w:rsidRPr="001A44C6">
        <w:rPr>
          <w:rFonts w:ascii="Calibri" w:hAnsi="Calibri" w:cs="Calibri"/>
          <w:b/>
          <w:sz w:val="24"/>
          <w:szCs w:val="24"/>
          <w:lang w:val="en-US"/>
        </w:rPr>
        <w:t>SME</w:t>
      </w:r>
      <w:r w:rsidRPr="00197F1C">
        <w:rPr>
          <w:rFonts w:ascii="Calibri" w:hAnsi="Calibri" w:cs="Calibri"/>
          <w:b/>
          <w:sz w:val="24"/>
          <w:szCs w:val="24"/>
        </w:rPr>
        <w:t xml:space="preserve"> </w:t>
      </w:r>
      <w:r w:rsidRPr="001A44C6">
        <w:rPr>
          <w:rFonts w:ascii="Calibri" w:hAnsi="Calibri" w:cs="Calibri"/>
          <w:b/>
          <w:sz w:val="24"/>
          <w:szCs w:val="24"/>
          <w:lang w:val="en-US"/>
        </w:rPr>
        <w:t>INNOVATION</w:t>
      </w:r>
      <w:r w:rsidRPr="00197F1C">
        <w:rPr>
          <w:rFonts w:ascii="Calibri" w:hAnsi="Calibri" w:cs="Calibri"/>
          <w:b/>
          <w:sz w:val="24"/>
          <w:szCs w:val="24"/>
        </w:rPr>
        <w:t xml:space="preserve"> </w:t>
      </w:r>
      <w:r w:rsidRPr="001A44C6">
        <w:rPr>
          <w:rFonts w:ascii="Calibri" w:hAnsi="Calibri" w:cs="Calibri"/>
          <w:b/>
          <w:sz w:val="24"/>
          <w:szCs w:val="24"/>
          <w:lang w:val="en-US"/>
        </w:rPr>
        <w:t>CAPACITY</w:t>
      </w:r>
      <w:r w:rsidRPr="00197F1C">
        <w:rPr>
          <w:rFonts w:ascii="Calibri" w:hAnsi="Calibri" w:cs="Calibri"/>
          <w:b/>
          <w:sz w:val="24"/>
          <w:szCs w:val="24"/>
        </w:rPr>
        <w:t xml:space="preserve"> </w:t>
      </w:r>
      <w:r w:rsidRPr="001A44C6">
        <w:rPr>
          <w:rFonts w:ascii="Calibri" w:hAnsi="Calibri" w:cs="Calibri"/>
          <w:b/>
          <w:sz w:val="24"/>
          <w:szCs w:val="24"/>
          <w:lang w:val="en-US"/>
        </w:rPr>
        <w:t>BY</w:t>
      </w:r>
      <w:r w:rsidRPr="00197F1C">
        <w:rPr>
          <w:rFonts w:ascii="Calibri" w:hAnsi="Calibri" w:cs="Calibri"/>
          <w:b/>
          <w:sz w:val="24"/>
          <w:szCs w:val="24"/>
        </w:rPr>
        <w:t xml:space="preserve"> </w:t>
      </w:r>
      <w:r w:rsidRPr="001A44C6">
        <w:rPr>
          <w:rFonts w:ascii="Calibri" w:hAnsi="Calibri" w:cs="Calibri"/>
          <w:b/>
          <w:sz w:val="24"/>
          <w:szCs w:val="24"/>
          <w:lang w:val="en-US"/>
        </w:rPr>
        <w:t>PROVIDING</w:t>
      </w:r>
      <w:r w:rsidRPr="00197F1C">
        <w:rPr>
          <w:rFonts w:ascii="Calibri" w:hAnsi="Calibri" w:cs="Calibri"/>
          <w:b/>
          <w:sz w:val="24"/>
          <w:szCs w:val="24"/>
        </w:rPr>
        <w:t xml:space="preserve"> </w:t>
      </w:r>
      <w:r w:rsidRPr="001A44C6">
        <w:rPr>
          <w:rFonts w:ascii="Calibri" w:hAnsi="Calibri" w:cs="Calibri"/>
          <w:b/>
          <w:sz w:val="24"/>
          <w:szCs w:val="24"/>
          <w:lang w:val="en-US"/>
        </w:rPr>
        <w:t>BETTER</w:t>
      </w:r>
      <w:r w:rsidRPr="00197F1C">
        <w:rPr>
          <w:rFonts w:ascii="Calibri" w:hAnsi="Calibri" w:cs="Calibri"/>
          <w:b/>
          <w:sz w:val="24"/>
          <w:szCs w:val="24"/>
        </w:rPr>
        <w:t xml:space="preserve"> </w:t>
      </w:r>
      <w:r w:rsidRPr="001A44C6">
        <w:rPr>
          <w:rFonts w:ascii="Calibri" w:hAnsi="Calibri" w:cs="Calibri"/>
          <w:b/>
          <w:sz w:val="24"/>
          <w:szCs w:val="24"/>
          <w:lang w:val="en-US"/>
        </w:rPr>
        <w:t>INNOVATION</w:t>
      </w:r>
      <w:r w:rsidRPr="00197F1C">
        <w:rPr>
          <w:rFonts w:ascii="Calibri" w:hAnsi="Calibri" w:cs="Calibri"/>
          <w:b/>
          <w:sz w:val="24"/>
          <w:szCs w:val="24"/>
        </w:rPr>
        <w:t xml:space="preserve"> </w:t>
      </w:r>
      <w:r w:rsidRPr="001A44C6">
        <w:rPr>
          <w:rFonts w:ascii="Calibri" w:hAnsi="Calibri" w:cs="Calibri"/>
          <w:b/>
          <w:sz w:val="24"/>
          <w:szCs w:val="24"/>
          <w:lang w:val="en-US"/>
        </w:rPr>
        <w:t>SUPPORT</w:t>
      </w:r>
      <w:r w:rsidRPr="00197F1C">
        <w:rPr>
          <w:rFonts w:ascii="Calibri" w:hAnsi="Calibri" w:cs="Calibri"/>
          <w:b/>
          <w:sz w:val="24"/>
          <w:szCs w:val="24"/>
        </w:rPr>
        <w:t>)</w:t>
      </w:r>
    </w:p>
    <w:p w:rsidR="00325005" w:rsidRPr="00197F1C" w:rsidRDefault="00325005" w:rsidP="00F70897">
      <w:pPr>
        <w:spacing w:after="0" w:line="240" w:lineRule="auto"/>
        <w:jc w:val="both"/>
        <w:rPr>
          <w:rFonts w:ascii="Calibri" w:hAnsi="Calibri" w:cs="Calibri"/>
          <w:b/>
          <w:sz w:val="24"/>
          <w:szCs w:val="24"/>
        </w:rPr>
      </w:pPr>
    </w:p>
    <w:p w:rsidR="00E15E24" w:rsidRPr="001A44C6" w:rsidRDefault="00653122" w:rsidP="00F70897">
      <w:pPr>
        <w:pStyle w:val="a6"/>
        <w:numPr>
          <w:ilvl w:val="0"/>
          <w:numId w:val="4"/>
        </w:numPr>
        <w:spacing w:after="0" w:line="240" w:lineRule="auto"/>
        <w:jc w:val="both"/>
        <w:rPr>
          <w:rFonts w:ascii="Calibri" w:eastAsia="Times New Roman" w:hAnsi="Calibri" w:cs="Calibri"/>
          <w:sz w:val="24"/>
          <w:szCs w:val="24"/>
          <w:lang w:val="en-US"/>
        </w:rPr>
      </w:pPr>
      <w:hyperlink r:id="rId20" w:history="1">
        <w:r w:rsidR="00E15E24" w:rsidRPr="001A44C6">
          <w:rPr>
            <w:rStyle w:val="a4"/>
            <w:rFonts w:ascii="Calibri" w:eastAsia="Times New Roman" w:hAnsi="Calibri" w:cs="Calibri"/>
            <w:sz w:val="24"/>
            <w:szCs w:val="24"/>
            <w:lang w:val="en-US"/>
          </w:rPr>
          <w:t>INNOSUP-7-2015: Professionalization of open innovation management in SMEs</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Прое</w:t>
      </w:r>
      <w:proofErr w:type="gramStart"/>
      <w:r w:rsidRPr="001A44C6">
        <w:rPr>
          <w:rFonts w:ascii="Calibri" w:eastAsia="Times New Roman" w:hAnsi="Calibri" w:cs="Calibri"/>
          <w:sz w:val="24"/>
          <w:szCs w:val="24"/>
        </w:rPr>
        <w:t>кт вкл</w:t>
      </w:r>
      <w:proofErr w:type="gramEnd"/>
      <w:r w:rsidRPr="001A44C6">
        <w:rPr>
          <w:rFonts w:ascii="Calibri" w:eastAsia="Times New Roman" w:hAnsi="Calibri" w:cs="Calibri"/>
          <w:sz w:val="24"/>
          <w:szCs w:val="24"/>
        </w:rPr>
        <w:t>ючает следующие элементы:</w:t>
      </w:r>
    </w:p>
    <w:p w:rsidR="00E15E24" w:rsidRPr="001A44C6" w:rsidRDefault="00E15E24" w:rsidP="00F2387B">
      <w:pPr>
        <w:pStyle w:val="a6"/>
        <w:numPr>
          <w:ilvl w:val="0"/>
          <w:numId w:val="38"/>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Сбор и анализ информации по проблеме внедрения открытых инноваций в МСП;</w:t>
      </w:r>
    </w:p>
    <w:p w:rsidR="00E15E24" w:rsidRPr="001A44C6" w:rsidRDefault="00E15E24" w:rsidP="00F2387B">
      <w:pPr>
        <w:pStyle w:val="a6"/>
        <w:numPr>
          <w:ilvl w:val="0"/>
          <w:numId w:val="38"/>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Распространение информации об успешном внедрении и применении открытых инноваций в МСП в странах ЕС;</w:t>
      </w:r>
    </w:p>
    <w:p w:rsidR="00E15E24" w:rsidRPr="001A44C6" w:rsidRDefault="00E15E24" w:rsidP="00F2387B">
      <w:pPr>
        <w:pStyle w:val="a6"/>
        <w:numPr>
          <w:ilvl w:val="0"/>
          <w:numId w:val="38"/>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Разработка средств и методов управления внедрением открытых инноваций в МСП на основе существующего опыта;</w:t>
      </w:r>
    </w:p>
    <w:p w:rsidR="00E15E24" w:rsidRPr="001A44C6" w:rsidRDefault="00E15E24" w:rsidP="00F2387B">
      <w:pPr>
        <w:pStyle w:val="a6"/>
        <w:numPr>
          <w:ilvl w:val="0"/>
          <w:numId w:val="38"/>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Разработка и тестирование открытых инновационных показателей для поддержки управленческих инструментов внутри предприятия.</w:t>
      </w:r>
    </w:p>
    <w:p w:rsidR="00F2387B" w:rsidRPr="001A44C6" w:rsidRDefault="00F2387B" w:rsidP="00F2387B">
      <w:pPr>
        <w:pStyle w:val="a6"/>
        <w:spacing w:after="0" w:line="240" w:lineRule="auto"/>
        <w:jc w:val="both"/>
        <w:rPr>
          <w:rFonts w:ascii="Calibri" w:eastAsia="Times New Roman" w:hAnsi="Calibri" w:cs="Calibri"/>
          <w:sz w:val="24"/>
          <w:szCs w:val="24"/>
        </w:rPr>
      </w:pPr>
    </w:p>
    <w:p w:rsidR="00325005" w:rsidRPr="001A44C6" w:rsidRDefault="00653122" w:rsidP="00325005">
      <w:pPr>
        <w:pStyle w:val="a6"/>
        <w:numPr>
          <w:ilvl w:val="0"/>
          <w:numId w:val="5"/>
        </w:numPr>
        <w:spacing w:after="0" w:line="240" w:lineRule="auto"/>
        <w:jc w:val="both"/>
        <w:rPr>
          <w:rStyle w:val="a4"/>
          <w:rFonts w:ascii="Calibri" w:eastAsia="Times New Roman" w:hAnsi="Calibri" w:cs="Calibri"/>
          <w:color w:val="auto"/>
          <w:sz w:val="24"/>
          <w:szCs w:val="24"/>
          <w:u w:val="none"/>
          <w:lang w:val="en-US"/>
        </w:rPr>
      </w:pPr>
      <w:hyperlink r:id="rId21" w:history="1">
        <w:r w:rsidR="00E15E24" w:rsidRPr="001A44C6">
          <w:rPr>
            <w:rStyle w:val="a4"/>
            <w:rFonts w:ascii="Calibri" w:eastAsia="Times New Roman" w:hAnsi="Calibri" w:cs="Calibri"/>
            <w:sz w:val="24"/>
            <w:szCs w:val="24"/>
            <w:lang w:val="en-US"/>
          </w:rPr>
          <w:t>INNOSUP-8-2015: Measuring open innovation inputs and outputs in SMEs</w:t>
        </w:r>
      </w:hyperlink>
    </w:p>
    <w:p w:rsidR="00E15E24" w:rsidRPr="001A44C6" w:rsidRDefault="00E15E24" w:rsidP="00F2387B">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В рамках проекта планируется разработка методологии сбора и анализа данных в сфере открытых инноваций; механизмов практического тестирования показателей, описывающих характеристики открытых инноваций в странах, промышленности, организациях, а также разработка рекомендаций для их дальнейшего использования. </w:t>
      </w:r>
    </w:p>
    <w:p w:rsidR="00325005" w:rsidRPr="001A44C6" w:rsidRDefault="00325005" w:rsidP="00325005">
      <w:pPr>
        <w:spacing w:after="0" w:line="240" w:lineRule="auto"/>
        <w:ind w:left="360"/>
        <w:jc w:val="both"/>
        <w:rPr>
          <w:rFonts w:ascii="Calibri" w:eastAsia="Times New Roman" w:hAnsi="Calibri" w:cs="Calibri"/>
          <w:sz w:val="24"/>
          <w:szCs w:val="24"/>
        </w:rPr>
      </w:pPr>
    </w:p>
    <w:p w:rsidR="00E15E24" w:rsidRPr="001A44C6" w:rsidRDefault="00F70897" w:rsidP="00F70897">
      <w:pPr>
        <w:spacing w:after="0" w:line="240" w:lineRule="auto"/>
        <w:jc w:val="both"/>
        <w:rPr>
          <w:rFonts w:ascii="Calibri" w:hAnsi="Calibri" w:cs="Calibri"/>
          <w:b/>
          <w:sz w:val="24"/>
          <w:szCs w:val="24"/>
          <w:lang w:val="en-US"/>
        </w:rPr>
      </w:pPr>
      <w:proofErr w:type="spellStart"/>
      <w:r w:rsidRPr="001A44C6">
        <w:rPr>
          <w:rFonts w:ascii="Calibri" w:hAnsi="Calibri" w:cs="Calibri"/>
          <w:b/>
          <w:sz w:val="24"/>
          <w:szCs w:val="24"/>
          <w:lang w:val="en-US"/>
        </w:rPr>
        <w:t>Спутниковая</w:t>
      </w:r>
      <w:proofErr w:type="spellEnd"/>
      <w:r w:rsidRPr="001A44C6">
        <w:rPr>
          <w:rFonts w:ascii="Calibri" w:hAnsi="Calibri" w:cs="Calibri"/>
          <w:b/>
          <w:sz w:val="24"/>
          <w:szCs w:val="24"/>
          <w:lang w:val="en-US"/>
        </w:rPr>
        <w:t xml:space="preserve"> </w:t>
      </w:r>
      <w:proofErr w:type="spellStart"/>
      <w:r w:rsidRPr="001A44C6">
        <w:rPr>
          <w:rFonts w:ascii="Calibri" w:hAnsi="Calibri" w:cs="Calibri"/>
          <w:b/>
          <w:sz w:val="24"/>
          <w:szCs w:val="24"/>
          <w:lang w:val="en-US"/>
        </w:rPr>
        <w:t>навигация</w:t>
      </w:r>
      <w:proofErr w:type="spellEnd"/>
      <w:r w:rsidRPr="001A44C6">
        <w:rPr>
          <w:rFonts w:ascii="Calibri" w:hAnsi="Calibri" w:cs="Calibri"/>
          <w:b/>
          <w:sz w:val="24"/>
          <w:szCs w:val="24"/>
          <w:lang w:val="en-US"/>
        </w:rPr>
        <w:t xml:space="preserve"> (</w:t>
      </w:r>
      <w:r w:rsidR="00E15E24" w:rsidRPr="001A44C6">
        <w:rPr>
          <w:rFonts w:ascii="Calibri" w:hAnsi="Calibri" w:cs="Calibri"/>
          <w:b/>
          <w:sz w:val="24"/>
          <w:szCs w:val="24"/>
          <w:lang w:val="en-US"/>
        </w:rPr>
        <w:t>APPLICATIONS IN SATELLITE NAVIGATION-GALILEO-2015</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sz w:val="24"/>
          <w:szCs w:val="24"/>
          <w:lang w:val="en-US"/>
        </w:rPr>
      </w:pPr>
    </w:p>
    <w:p w:rsidR="00E15E24" w:rsidRPr="001A44C6" w:rsidRDefault="00653122" w:rsidP="00F70897">
      <w:pPr>
        <w:pStyle w:val="a6"/>
        <w:numPr>
          <w:ilvl w:val="0"/>
          <w:numId w:val="6"/>
        </w:numPr>
        <w:spacing w:after="0" w:line="240" w:lineRule="auto"/>
        <w:jc w:val="both"/>
        <w:rPr>
          <w:rFonts w:ascii="Calibri" w:eastAsia="Times New Roman" w:hAnsi="Calibri" w:cs="Calibri"/>
          <w:sz w:val="24"/>
          <w:szCs w:val="24"/>
          <w:lang w:val="en-US"/>
        </w:rPr>
      </w:pPr>
      <w:hyperlink r:id="rId22" w:history="1">
        <w:r w:rsidR="00E15E24" w:rsidRPr="001A44C6">
          <w:rPr>
            <w:rStyle w:val="a4"/>
            <w:rFonts w:ascii="Calibri" w:eastAsia="Times New Roman" w:hAnsi="Calibri" w:cs="Calibri"/>
            <w:sz w:val="24"/>
            <w:szCs w:val="24"/>
            <w:lang w:val="en-US"/>
          </w:rPr>
          <w:t>GALILEO-2-2015: Small and Medium Enterprise (SME) based EGNSS applications</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Проект направлен на изучение новых предложений на узкоспециализированных рынках и в </w:t>
      </w:r>
      <w:proofErr w:type="gramStart"/>
      <w:r w:rsidRPr="001A44C6">
        <w:rPr>
          <w:rFonts w:ascii="Calibri" w:eastAsia="Times New Roman" w:hAnsi="Calibri" w:cs="Calibri"/>
          <w:sz w:val="24"/>
          <w:szCs w:val="24"/>
        </w:rPr>
        <w:t>бизнес-моделях</w:t>
      </w:r>
      <w:proofErr w:type="gramEnd"/>
      <w:r w:rsidRPr="001A44C6">
        <w:rPr>
          <w:rFonts w:ascii="Calibri" w:eastAsia="Times New Roman" w:hAnsi="Calibri" w:cs="Calibri"/>
          <w:sz w:val="24"/>
          <w:szCs w:val="24"/>
        </w:rPr>
        <w:t xml:space="preserve"> в любой области применения. Проектные заявки должны быть направлены на развитие сложных, инновационные приложений, таких как </w:t>
      </w:r>
      <w:r w:rsidRPr="001A44C6">
        <w:rPr>
          <w:rFonts w:ascii="Calibri" w:eastAsia="Times New Roman" w:hAnsi="Calibri" w:cs="Calibri"/>
          <w:sz w:val="24"/>
          <w:szCs w:val="24"/>
          <w:lang w:val="en-US"/>
        </w:rPr>
        <w:t>LBS</w:t>
      </w:r>
      <w:r w:rsidRPr="001A44C6">
        <w:rPr>
          <w:rFonts w:ascii="Calibri" w:eastAsia="Times New Roman" w:hAnsi="Calibri" w:cs="Calibri"/>
          <w:sz w:val="24"/>
          <w:szCs w:val="24"/>
        </w:rPr>
        <w:t xml:space="preserve">-сервисы рынков массового производства продукции, технико-экономические исследования, тестирование рынков и т.д. Разработка приложений </w:t>
      </w:r>
      <w:proofErr w:type="gramStart"/>
      <w:r w:rsidRPr="001A44C6">
        <w:rPr>
          <w:rFonts w:ascii="Calibri" w:eastAsia="Times New Roman" w:hAnsi="Calibri" w:cs="Calibri"/>
          <w:sz w:val="24"/>
          <w:szCs w:val="24"/>
        </w:rPr>
        <w:t>рассматривается в широком контексте и включает</w:t>
      </w:r>
      <w:proofErr w:type="gramEnd"/>
      <w:r w:rsidRPr="001A44C6">
        <w:rPr>
          <w:rFonts w:ascii="Calibri" w:eastAsia="Times New Roman" w:hAnsi="Calibri" w:cs="Calibri"/>
          <w:sz w:val="24"/>
          <w:szCs w:val="24"/>
        </w:rPr>
        <w:t xml:space="preserve"> разработку, адаптацию и/или интеграции нового программного обеспечения, аппаратных средств, услуг, наборов данных и т.д. Проектные предложения должны решать вновь возникающие потребности пользователей и,</w:t>
      </w:r>
      <w:r w:rsidR="00F2387B" w:rsidRPr="001A44C6">
        <w:rPr>
          <w:rFonts w:ascii="Calibri" w:eastAsia="Times New Roman" w:hAnsi="Calibri" w:cs="Calibri"/>
          <w:sz w:val="24"/>
          <w:szCs w:val="24"/>
        </w:rPr>
        <w:t xml:space="preserve"> </w:t>
      </w:r>
      <w:r w:rsidRPr="001A44C6">
        <w:rPr>
          <w:rFonts w:ascii="Calibri" w:eastAsia="Times New Roman" w:hAnsi="Calibri" w:cs="Calibri"/>
          <w:sz w:val="24"/>
          <w:szCs w:val="24"/>
        </w:rPr>
        <w:t xml:space="preserve">в частности, воспользоваться возможностями </w:t>
      </w:r>
      <w:r w:rsidRPr="001A44C6">
        <w:rPr>
          <w:rFonts w:ascii="Calibri" w:eastAsia="Times New Roman" w:hAnsi="Calibri" w:cs="Calibri"/>
          <w:sz w:val="24"/>
          <w:szCs w:val="24"/>
          <w:lang w:val="en-US"/>
        </w:rPr>
        <w:t>Galileo</w:t>
      </w:r>
      <w:r w:rsidRPr="001A44C6">
        <w:rPr>
          <w:rFonts w:ascii="Calibri" w:eastAsia="Times New Roman" w:hAnsi="Calibri" w:cs="Calibri"/>
          <w:sz w:val="24"/>
          <w:szCs w:val="24"/>
        </w:rPr>
        <w:t xml:space="preserve"> и </w:t>
      </w:r>
      <w:r w:rsidRPr="001A44C6">
        <w:rPr>
          <w:rFonts w:ascii="Calibri" w:eastAsia="Times New Roman" w:hAnsi="Calibri" w:cs="Calibri"/>
          <w:sz w:val="24"/>
          <w:szCs w:val="24"/>
          <w:lang w:val="en-US"/>
        </w:rPr>
        <w:t>EGNOS</w:t>
      </w:r>
      <w:r w:rsidR="00F2387B" w:rsidRPr="001A44C6">
        <w:rPr>
          <w:rFonts w:ascii="Calibri" w:eastAsia="Times New Roman" w:hAnsi="Calibri" w:cs="Calibri"/>
          <w:sz w:val="24"/>
          <w:szCs w:val="24"/>
        </w:rPr>
        <w:t xml:space="preserve"> и их отличительными </w:t>
      </w:r>
      <w:r w:rsidRPr="001A44C6">
        <w:rPr>
          <w:rFonts w:ascii="Calibri" w:eastAsia="Times New Roman" w:hAnsi="Calibri" w:cs="Calibri"/>
          <w:sz w:val="24"/>
          <w:szCs w:val="24"/>
        </w:rPr>
        <w:t xml:space="preserve"> особенност</w:t>
      </w:r>
      <w:r w:rsidR="00F2387B" w:rsidRPr="001A44C6">
        <w:rPr>
          <w:rFonts w:ascii="Calibri" w:eastAsia="Times New Roman" w:hAnsi="Calibri" w:cs="Calibri"/>
          <w:sz w:val="24"/>
          <w:szCs w:val="24"/>
        </w:rPr>
        <w:t>ями</w:t>
      </w:r>
      <w:r w:rsidRPr="001A44C6">
        <w:rPr>
          <w:rFonts w:ascii="Calibri" w:eastAsia="Times New Roman" w:hAnsi="Calibri" w:cs="Calibri"/>
          <w:sz w:val="24"/>
          <w:szCs w:val="24"/>
        </w:rPr>
        <w:t>.</w:t>
      </w:r>
      <w:r w:rsidR="00F2387B" w:rsidRPr="001A44C6">
        <w:rPr>
          <w:rFonts w:ascii="Calibri" w:eastAsia="Times New Roman" w:hAnsi="Calibri" w:cs="Calibri"/>
          <w:sz w:val="24"/>
          <w:szCs w:val="24"/>
        </w:rPr>
        <w:t xml:space="preserve"> </w:t>
      </w:r>
      <w:r w:rsidRPr="001A44C6">
        <w:rPr>
          <w:rFonts w:ascii="Calibri" w:eastAsia="Times New Roman" w:hAnsi="Calibri" w:cs="Calibri"/>
          <w:sz w:val="24"/>
          <w:szCs w:val="24"/>
        </w:rPr>
        <w:t>Особое внимание будет уделено поддержке развития технологического прорыва в жизнеспособные продукты с реальным коммерческим потенциалом, где малые и средние предприятия, которые считаются ключевыми игроками для инноваций в этой области, играют ключевую роль, учитывая их гибкость и приспособляемость.</w:t>
      </w:r>
    </w:p>
    <w:p w:rsidR="00325005" w:rsidRPr="001A44C6" w:rsidRDefault="00325005" w:rsidP="00325005">
      <w:pPr>
        <w:spacing w:after="0" w:line="240" w:lineRule="auto"/>
        <w:jc w:val="both"/>
        <w:rPr>
          <w:rFonts w:ascii="Calibri" w:eastAsia="Times New Roman" w:hAnsi="Calibri" w:cs="Calibri"/>
          <w:sz w:val="24"/>
          <w:szCs w:val="24"/>
        </w:rPr>
      </w:pPr>
    </w:p>
    <w:p w:rsidR="00E15E24" w:rsidRPr="001A44C6" w:rsidRDefault="00F70897" w:rsidP="00F70897">
      <w:pPr>
        <w:spacing w:after="0" w:line="240" w:lineRule="auto"/>
        <w:jc w:val="both"/>
        <w:rPr>
          <w:rFonts w:ascii="Calibri" w:hAnsi="Calibri" w:cs="Calibri"/>
          <w:b/>
          <w:sz w:val="24"/>
          <w:szCs w:val="24"/>
          <w:lang w:val="en-US"/>
        </w:rPr>
      </w:pPr>
      <w:proofErr w:type="gramStart"/>
      <w:r w:rsidRPr="001A44C6">
        <w:rPr>
          <w:rFonts w:ascii="Calibri" w:hAnsi="Calibri" w:cs="Calibri"/>
          <w:b/>
          <w:sz w:val="24"/>
          <w:szCs w:val="24"/>
        </w:rPr>
        <w:t>Исследование</w:t>
      </w:r>
      <w:r w:rsidRPr="001A44C6">
        <w:rPr>
          <w:rFonts w:ascii="Calibri" w:hAnsi="Calibri" w:cs="Calibri"/>
          <w:b/>
          <w:sz w:val="24"/>
          <w:szCs w:val="24"/>
          <w:lang w:val="en-US"/>
        </w:rPr>
        <w:t xml:space="preserve"> </w:t>
      </w:r>
      <w:r w:rsidRPr="001A44C6">
        <w:rPr>
          <w:rFonts w:ascii="Calibri" w:hAnsi="Calibri" w:cs="Calibri"/>
          <w:b/>
          <w:sz w:val="24"/>
          <w:szCs w:val="24"/>
        </w:rPr>
        <w:t>потенциала</w:t>
      </w:r>
      <w:r w:rsidRPr="001A44C6">
        <w:rPr>
          <w:rFonts w:ascii="Calibri" w:hAnsi="Calibri" w:cs="Calibri"/>
          <w:b/>
          <w:sz w:val="24"/>
          <w:szCs w:val="24"/>
          <w:lang w:val="en-US"/>
        </w:rPr>
        <w:t xml:space="preserve"> </w:t>
      </w:r>
      <w:r w:rsidRPr="001A44C6">
        <w:rPr>
          <w:rFonts w:ascii="Calibri" w:hAnsi="Calibri" w:cs="Calibri"/>
          <w:b/>
          <w:sz w:val="24"/>
          <w:szCs w:val="24"/>
        </w:rPr>
        <w:t>морей</w:t>
      </w:r>
      <w:r w:rsidRPr="001A44C6">
        <w:rPr>
          <w:rFonts w:ascii="Calibri" w:hAnsi="Calibri" w:cs="Calibri"/>
          <w:b/>
          <w:sz w:val="24"/>
          <w:szCs w:val="24"/>
          <w:lang w:val="en-US"/>
        </w:rPr>
        <w:t xml:space="preserve"> </w:t>
      </w:r>
      <w:r w:rsidRPr="001A44C6">
        <w:rPr>
          <w:rFonts w:ascii="Calibri" w:hAnsi="Calibri" w:cs="Calibri"/>
          <w:b/>
          <w:sz w:val="24"/>
          <w:szCs w:val="24"/>
        </w:rPr>
        <w:t>и</w:t>
      </w:r>
      <w:r w:rsidRPr="001A44C6">
        <w:rPr>
          <w:rFonts w:ascii="Calibri" w:hAnsi="Calibri" w:cs="Calibri"/>
          <w:b/>
          <w:sz w:val="24"/>
          <w:szCs w:val="24"/>
          <w:lang w:val="en-US"/>
        </w:rPr>
        <w:t xml:space="preserve"> </w:t>
      </w:r>
      <w:r w:rsidRPr="001A44C6">
        <w:rPr>
          <w:rFonts w:ascii="Calibri" w:hAnsi="Calibri" w:cs="Calibri"/>
          <w:b/>
          <w:sz w:val="24"/>
          <w:szCs w:val="24"/>
        </w:rPr>
        <w:t>океанов</w:t>
      </w:r>
      <w:r w:rsidRPr="001A44C6">
        <w:rPr>
          <w:rFonts w:ascii="Calibri" w:hAnsi="Calibri" w:cs="Calibri"/>
          <w:b/>
          <w:sz w:val="24"/>
          <w:szCs w:val="24"/>
          <w:lang w:val="en-US"/>
        </w:rPr>
        <w:t xml:space="preserve"> (</w:t>
      </w:r>
      <w:r w:rsidR="00E15E24" w:rsidRPr="001A44C6">
        <w:rPr>
          <w:rFonts w:ascii="Calibri" w:hAnsi="Calibri" w:cs="Calibri"/>
          <w:b/>
          <w:sz w:val="24"/>
          <w:szCs w:val="24"/>
          <w:lang w:val="en-US"/>
        </w:rPr>
        <w:t>BLUE GROWTH:</w:t>
      </w:r>
      <w:proofErr w:type="gramEnd"/>
      <w:r w:rsidR="00E15E24" w:rsidRPr="001A44C6">
        <w:rPr>
          <w:rFonts w:ascii="Calibri" w:hAnsi="Calibri" w:cs="Calibri"/>
          <w:b/>
          <w:sz w:val="24"/>
          <w:szCs w:val="24"/>
          <w:lang w:val="en-US"/>
        </w:rPr>
        <w:t xml:space="preserve"> UNLOCKING THE POTENTIAL OF SEAS AND OCEANS</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E15E24" w:rsidRPr="001A44C6" w:rsidRDefault="00653122" w:rsidP="00F70897">
      <w:pPr>
        <w:pStyle w:val="a6"/>
        <w:numPr>
          <w:ilvl w:val="0"/>
          <w:numId w:val="8"/>
        </w:numPr>
        <w:spacing w:after="0" w:line="240" w:lineRule="auto"/>
        <w:jc w:val="both"/>
        <w:rPr>
          <w:rFonts w:ascii="Calibri" w:eastAsia="Times New Roman" w:hAnsi="Calibri" w:cs="Calibri"/>
          <w:sz w:val="24"/>
          <w:szCs w:val="24"/>
          <w:lang w:val="en-US"/>
        </w:rPr>
      </w:pPr>
      <w:hyperlink r:id="rId23" w:history="1">
        <w:r w:rsidR="00E15E24" w:rsidRPr="001A44C6">
          <w:rPr>
            <w:rStyle w:val="a4"/>
            <w:rFonts w:ascii="Calibri" w:eastAsia="Times New Roman" w:hAnsi="Calibri" w:cs="Calibri"/>
            <w:sz w:val="24"/>
            <w:szCs w:val="24"/>
            <w:lang w:val="en-US"/>
          </w:rPr>
          <w:t>BG-07-2015: Response capacities to oil spills and marine pollutions</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Разработка глубоководных ресурсов полезных ископаемых (особенно шельфовых нефти и газа) производится при экстремальных нагрузках и низких температурах. Существуют сложности с анализом масштабов катастроф на море при высоких нагрузках или низких температурах, и, как результат, разработкой достаточных мер по их ликвидации. </w:t>
      </w:r>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lastRenderedPageBreak/>
        <w:t>Одной из задач конкурса является повышение конкурентоспособности европейской промышленности (включая МСП) в морской промышленности.</w:t>
      </w:r>
    </w:p>
    <w:p w:rsidR="00E15E24"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sz w:val="24"/>
          <w:szCs w:val="24"/>
        </w:rPr>
        <w:t>Биотехнологии (</w:t>
      </w:r>
      <w:r w:rsidR="00E15E24" w:rsidRPr="001A44C6">
        <w:rPr>
          <w:rFonts w:ascii="Calibri" w:hAnsi="Calibri" w:cs="Calibri"/>
          <w:b/>
          <w:sz w:val="24"/>
          <w:szCs w:val="24"/>
        </w:rPr>
        <w:t>BIOTECHNOLOGY</w:t>
      </w:r>
      <w:r w:rsidRPr="001A44C6">
        <w:rPr>
          <w:rFonts w:ascii="Calibri" w:hAnsi="Calibri" w:cs="Calibri"/>
          <w:b/>
          <w:sz w:val="24"/>
          <w:szCs w:val="24"/>
        </w:rPr>
        <w:t>)</w:t>
      </w:r>
    </w:p>
    <w:p w:rsidR="00325005" w:rsidRPr="001A44C6" w:rsidRDefault="00325005" w:rsidP="00F70897">
      <w:pPr>
        <w:spacing w:after="0" w:line="240" w:lineRule="auto"/>
        <w:jc w:val="both"/>
        <w:rPr>
          <w:rFonts w:ascii="Calibri" w:hAnsi="Calibri" w:cs="Calibri"/>
          <w:b/>
          <w:sz w:val="24"/>
          <w:szCs w:val="24"/>
          <w:lang w:val="en-US"/>
        </w:rPr>
      </w:pPr>
    </w:p>
    <w:p w:rsidR="00E15E24" w:rsidRPr="001A44C6" w:rsidRDefault="00653122" w:rsidP="00F70897">
      <w:pPr>
        <w:pStyle w:val="a6"/>
        <w:numPr>
          <w:ilvl w:val="0"/>
          <w:numId w:val="9"/>
        </w:numPr>
        <w:spacing w:after="0" w:line="240" w:lineRule="auto"/>
        <w:jc w:val="both"/>
        <w:rPr>
          <w:rFonts w:ascii="Calibri" w:eastAsia="Times New Roman" w:hAnsi="Calibri" w:cs="Calibri"/>
          <w:sz w:val="24"/>
          <w:szCs w:val="24"/>
          <w:lang w:val="en-US"/>
        </w:rPr>
      </w:pPr>
      <w:hyperlink r:id="rId24" w:history="1">
        <w:r w:rsidR="00E15E24" w:rsidRPr="001A44C6">
          <w:rPr>
            <w:rStyle w:val="a4"/>
            <w:rFonts w:ascii="Calibri" w:eastAsia="Times New Roman" w:hAnsi="Calibri" w:cs="Calibri"/>
            <w:sz w:val="24"/>
            <w:szCs w:val="24"/>
            <w:lang w:val="en-US"/>
          </w:rPr>
          <w:t>BIOTEC-2-2015: New bioinformatics approaches in service of biotechnology</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Одной из наиболее актуальных проблем биотехнологии на сегодняшний день является применение обширного и динамичного потока «</w:t>
      </w:r>
      <w:proofErr w:type="spellStart"/>
      <w:r w:rsidRPr="001A44C6">
        <w:rPr>
          <w:rFonts w:ascii="Calibri" w:eastAsia="Times New Roman" w:hAnsi="Calibri" w:cs="Calibri"/>
          <w:sz w:val="24"/>
          <w:szCs w:val="24"/>
        </w:rPr>
        <w:t>омиковых</w:t>
      </w:r>
      <w:proofErr w:type="spellEnd"/>
      <w:r w:rsidRPr="001A44C6">
        <w:rPr>
          <w:rFonts w:ascii="Calibri" w:eastAsia="Times New Roman" w:hAnsi="Calibri" w:cs="Calibri"/>
          <w:sz w:val="24"/>
          <w:szCs w:val="24"/>
        </w:rPr>
        <w:t>» данных. Проекты должны быть направлены на преодоление разрыва между доступностью данных и поиском их нового биотехнологического применения. Проект должен соответствовать интересам и</w:t>
      </w:r>
      <w:r w:rsidR="00F2387B" w:rsidRPr="001A44C6">
        <w:rPr>
          <w:rFonts w:ascii="Calibri" w:eastAsia="Times New Roman" w:hAnsi="Calibri" w:cs="Calibri"/>
          <w:sz w:val="24"/>
          <w:szCs w:val="24"/>
        </w:rPr>
        <w:t xml:space="preserve"> потребностям  МСП, работающим</w:t>
      </w:r>
      <w:r w:rsidRPr="001A44C6">
        <w:rPr>
          <w:rFonts w:ascii="Calibri" w:eastAsia="Times New Roman" w:hAnsi="Calibri" w:cs="Calibri"/>
          <w:sz w:val="24"/>
          <w:szCs w:val="24"/>
        </w:rPr>
        <w:t xml:space="preserve"> в сфере </w:t>
      </w:r>
      <w:proofErr w:type="spellStart"/>
      <w:r w:rsidRPr="001A44C6">
        <w:rPr>
          <w:rFonts w:ascii="Calibri" w:eastAsia="Times New Roman" w:hAnsi="Calibri" w:cs="Calibri"/>
          <w:sz w:val="24"/>
          <w:szCs w:val="24"/>
        </w:rPr>
        <w:t>биоинформатики</w:t>
      </w:r>
      <w:proofErr w:type="spellEnd"/>
      <w:r w:rsidRPr="001A44C6">
        <w:rPr>
          <w:rFonts w:ascii="Calibri" w:eastAsia="Times New Roman" w:hAnsi="Calibri" w:cs="Calibri"/>
          <w:sz w:val="24"/>
          <w:szCs w:val="24"/>
        </w:rPr>
        <w:t xml:space="preserve">. Предлагается рассмотреть возможность тестирования эффективности разработанных биоинформационных подходов.    </w:t>
      </w:r>
    </w:p>
    <w:p w:rsidR="00325005" w:rsidRPr="001A44C6" w:rsidRDefault="00325005" w:rsidP="00325005">
      <w:pPr>
        <w:spacing w:after="0" w:line="240" w:lineRule="auto"/>
        <w:jc w:val="both"/>
        <w:rPr>
          <w:rFonts w:ascii="Calibri" w:eastAsia="Times New Roman" w:hAnsi="Calibri" w:cs="Calibri"/>
          <w:sz w:val="24"/>
          <w:szCs w:val="24"/>
        </w:rPr>
      </w:pPr>
    </w:p>
    <w:p w:rsidR="00E15E24" w:rsidRPr="001A44C6" w:rsidRDefault="00653122" w:rsidP="00F70897">
      <w:pPr>
        <w:pStyle w:val="a6"/>
        <w:numPr>
          <w:ilvl w:val="0"/>
          <w:numId w:val="10"/>
        </w:numPr>
        <w:spacing w:after="0" w:line="240" w:lineRule="auto"/>
        <w:jc w:val="both"/>
        <w:rPr>
          <w:rFonts w:ascii="Calibri" w:eastAsia="Times New Roman" w:hAnsi="Calibri" w:cs="Calibri"/>
          <w:sz w:val="24"/>
          <w:szCs w:val="24"/>
          <w:lang w:val="en-US"/>
        </w:rPr>
      </w:pPr>
      <w:hyperlink r:id="rId25" w:history="1">
        <w:r w:rsidR="00E15E24" w:rsidRPr="001A44C6">
          <w:rPr>
            <w:rStyle w:val="a4"/>
            <w:rFonts w:ascii="Calibri" w:eastAsia="Times New Roman" w:hAnsi="Calibri" w:cs="Calibri"/>
            <w:sz w:val="24"/>
            <w:szCs w:val="24"/>
            <w:lang w:val="en-US"/>
          </w:rPr>
          <w:t xml:space="preserve">BIOTEC-6-2015: </w:t>
        </w:r>
        <w:proofErr w:type="spellStart"/>
        <w:r w:rsidR="00E15E24" w:rsidRPr="001A44C6">
          <w:rPr>
            <w:rStyle w:val="a4"/>
            <w:rFonts w:ascii="Calibri" w:eastAsia="Times New Roman" w:hAnsi="Calibri" w:cs="Calibri"/>
            <w:sz w:val="24"/>
            <w:szCs w:val="24"/>
            <w:lang w:val="en-US"/>
          </w:rPr>
          <w:t>Metagenomics</w:t>
        </w:r>
        <w:proofErr w:type="spellEnd"/>
        <w:r w:rsidR="00E15E24" w:rsidRPr="001A44C6">
          <w:rPr>
            <w:rStyle w:val="a4"/>
            <w:rFonts w:ascii="Calibri" w:eastAsia="Times New Roman" w:hAnsi="Calibri" w:cs="Calibri"/>
            <w:sz w:val="24"/>
            <w:szCs w:val="24"/>
            <w:lang w:val="en-US"/>
          </w:rPr>
          <w:t xml:space="preserve"> as innovation driver</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Предложения должны быть направлены на развитие технологий, формирующих </w:t>
      </w:r>
      <w:proofErr w:type="spellStart"/>
      <w:r w:rsidRPr="001A44C6">
        <w:rPr>
          <w:rFonts w:ascii="Calibri" w:eastAsia="Times New Roman" w:hAnsi="Calibri" w:cs="Calibri"/>
          <w:sz w:val="24"/>
          <w:szCs w:val="24"/>
        </w:rPr>
        <w:t>метагеномный</w:t>
      </w:r>
      <w:proofErr w:type="spellEnd"/>
      <w:r w:rsidRPr="001A44C6">
        <w:rPr>
          <w:rFonts w:ascii="Calibri" w:eastAsia="Times New Roman" w:hAnsi="Calibri" w:cs="Calibri"/>
          <w:sz w:val="24"/>
          <w:szCs w:val="24"/>
        </w:rPr>
        <w:t xml:space="preserve">  инструментарий для управления будущими разработками в определенной области исследования с целью обеспечения использования </w:t>
      </w:r>
      <w:proofErr w:type="spellStart"/>
      <w:r w:rsidRPr="001A44C6">
        <w:rPr>
          <w:rFonts w:ascii="Calibri" w:eastAsia="Times New Roman" w:hAnsi="Calibri" w:cs="Calibri"/>
          <w:sz w:val="24"/>
          <w:szCs w:val="24"/>
        </w:rPr>
        <w:t>метагеномных</w:t>
      </w:r>
      <w:proofErr w:type="spellEnd"/>
      <w:r w:rsidRPr="001A44C6">
        <w:rPr>
          <w:rFonts w:ascii="Calibri" w:eastAsia="Times New Roman" w:hAnsi="Calibri" w:cs="Calibri"/>
          <w:sz w:val="24"/>
          <w:szCs w:val="24"/>
        </w:rPr>
        <w:t xml:space="preserve"> подходов для общественных и промышленных нужд. Эпигенетические модификации, а также данные РНК и белков  (например, на межклеточном уровне) также могут быть рассмотрены с целью выяснить функциональную динамику сообществ микроорганизмов.</w:t>
      </w:r>
    </w:p>
    <w:p w:rsidR="00E15E24" w:rsidRPr="001A44C6" w:rsidRDefault="00E15E24" w:rsidP="00F70897">
      <w:pPr>
        <w:spacing w:after="0" w:line="240" w:lineRule="auto"/>
        <w:jc w:val="both"/>
        <w:rPr>
          <w:rFonts w:ascii="Calibri" w:hAnsi="Calibri" w:cs="Calibri"/>
          <w:sz w:val="24"/>
          <w:szCs w:val="24"/>
        </w:rPr>
      </w:pPr>
    </w:p>
    <w:p w:rsidR="00E15E24"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bCs/>
          <w:sz w:val="24"/>
          <w:szCs w:val="24"/>
        </w:rPr>
        <w:t>Раскрытие</w:t>
      </w:r>
      <w:r w:rsidRPr="001A44C6">
        <w:rPr>
          <w:rFonts w:ascii="Calibri" w:hAnsi="Calibri" w:cs="Calibri"/>
          <w:b/>
          <w:bCs/>
          <w:sz w:val="24"/>
          <w:szCs w:val="24"/>
          <w:lang w:val="en-US"/>
        </w:rPr>
        <w:t xml:space="preserve"> </w:t>
      </w:r>
      <w:r w:rsidRPr="001A44C6">
        <w:rPr>
          <w:rFonts w:ascii="Calibri" w:hAnsi="Calibri" w:cs="Calibri"/>
          <w:b/>
          <w:bCs/>
          <w:sz w:val="24"/>
          <w:szCs w:val="24"/>
        </w:rPr>
        <w:t>потенциала</w:t>
      </w:r>
      <w:r w:rsidRPr="001A44C6">
        <w:rPr>
          <w:rFonts w:ascii="Calibri" w:hAnsi="Calibri" w:cs="Calibri"/>
          <w:b/>
          <w:bCs/>
          <w:sz w:val="24"/>
          <w:szCs w:val="24"/>
          <w:lang w:val="en-US"/>
        </w:rPr>
        <w:t xml:space="preserve"> </w:t>
      </w:r>
      <w:r w:rsidRPr="001A44C6">
        <w:rPr>
          <w:rFonts w:ascii="Calibri" w:hAnsi="Calibri" w:cs="Calibri"/>
          <w:b/>
          <w:bCs/>
          <w:sz w:val="24"/>
          <w:szCs w:val="24"/>
        </w:rPr>
        <w:t>онлайн</w:t>
      </w:r>
      <w:r w:rsidRPr="001A44C6">
        <w:rPr>
          <w:rFonts w:ascii="Calibri" w:hAnsi="Calibri" w:cs="Calibri"/>
          <w:b/>
          <w:bCs/>
          <w:sz w:val="24"/>
          <w:szCs w:val="24"/>
          <w:lang w:val="en-US"/>
        </w:rPr>
        <w:t xml:space="preserve"> </w:t>
      </w:r>
      <w:r w:rsidRPr="001A44C6">
        <w:rPr>
          <w:rFonts w:ascii="Calibri" w:hAnsi="Calibri" w:cs="Calibri"/>
          <w:b/>
          <w:bCs/>
          <w:sz w:val="24"/>
          <w:szCs w:val="24"/>
        </w:rPr>
        <w:t>сотрудничества</w:t>
      </w:r>
      <w:r w:rsidRPr="001A44C6">
        <w:rPr>
          <w:rFonts w:ascii="Calibri" w:hAnsi="Calibri" w:cs="Calibri"/>
          <w:b/>
          <w:sz w:val="24"/>
          <w:szCs w:val="24"/>
          <w:lang w:val="en-US"/>
        </w:rPr>
        <w:t xml:space="preserve"> (</w:t>
      </w:r>
      <w:r w:rsidR="00E15E24" w:rsidRPr="001A44C6">
        <w:rPr>
          <w:rFonts w:ascii="Calibri" w:hAnsi="Calibri" w:cs="Calibri"/>
          <w:b/>
          <w:sz w:val="24"/>
          <w:szCs w:val="24"/>
          <w:lang w:val="en-US"/>
        </w:rPr>
        <w:t>CAPITALISING THE FULL POTENTIAL OF ON-LINE COLLABORATION</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E15E24" w:rsidRPr="001A44C6" w:rsidRDefault="00653122" w:rsidP="00F70897">
      <w:pPr>
        <w:pStyle w:val="a6"/>
        <w:numPr>
          <w:ilvl w:val="0"/>
          <w:numId w:val="12"/>
        </w:numPr>
        <w:spacing w:after="0" w:line="240" w:lineRule="auto"/>
        <w:jc w:val="both"/>
        <w:rPr>
          <w:rFonts w:ascii="Calibri" w:eastAsia="Times New Roman" w:hAnsi="Calibri" w:cs="Calibri"/>
          <w:sz w:val="24"/>
          <w:szCs w:val="24"/>
          <w:lang w:val="en-US"/>
        </w:rPr>
      </w:pPr>
      <w:hyperlink r:id="rId26" w:history="1">
        <w:r w:rsidR="00E15E24" w:rsidRPr="001A44C6">
          <w:rPr>
            <w:rStyle w:val="a4"/>
            <w:rFonts w:ascii="Calibri" w:eastAsia="Times New Roman" w:hAnsi="Calibri" w:cs="Calibri"/>
            <w:sz w:val="24"/>
            <w:szCs w:val="24"/>
            <w:lang w:val="en-US"/>
          </w:rPr>
          <w:t xml:space="preserve">INNOSUP-6-2015: </w:t>
        </w:r>
        <w:proofErr w:type="spellStart"/>
        <w:r w:rsidR="00E15E24" w:rsidRPr="001A44C6">
          <w:rPr>
            <w:rStyle w:val="a4"/>
            <w:rFonts w:ascii="Calibri" w:eastAsia="Times New Roman" w:hAnsi="Calibri" w:cs="Calibri"/>
            <w:sz w:val="24"/>
            <w:szCs w:val="24"/>
            <w:lang w:val="en-US"/>
          </w:rPr>
          <w:t>Capitalising</w:t>
        </w:r>
        <w:proofErr w:type="spellEnd"/>
        <w:r w:rsidR="00E15E24" w:rsidRPr="001A44C6">
          <w:rPr>
            <w:rStyle w:val="a4"/>
            <w:rFonts w:ascii="Calibri" w:eastAsia="Times New Roman" w:hAnsi="Calibri" w:cs="Calibri"/>
            <w:sz w:val="24"/>
            <w:szCs w:val="24"/>
            <w:lang w:val="en-US"/>
          </w:rPr>
          <w:t xml:space="preserve"> the full potential of online collaboration for SME innovation</w:t>
        </w:r>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Проекты должны быть направлены </w:t>
      </w:r>
      <w:proofErr w:type="gramStart"/>
      <w:r w:rsidRPr="001A44C6">
        <w:rPr>
          <w:rFonts w:ascii="Calibri" w:eastAsia="Times New Roman" w:hAnsi="Calibri" w:cs="Calibri"/>
          <w:sz w:val="24"/>
          <w:szCs w:val="24"/>
        </w:rPr>
        <w:t>на</w:t>
      </w:r>
      <w:proofErr w:type="gramEnd"/>
      <w:r w:rsidRPr="001A44C6">
        <w:rPr>
          <w:rFonts w:ascii="Calibri" w:eastAsia="Times New Roman" w:hAnsi="Calibri" w:cs="Calibri"/>
          <w:sz w:val="24"/>
          <w:szCs w:val="24"/>
        </w:rPr>
        <w:t>:</w:t>
      </w:r>
    </w:p>
    <w:p w:rsidR="00E15E24" w:rsidRPr="001A44C6" w:rsidRDefault="00E15E24" w:rsidP="00F2387B">
      <w:pPr>
        <w:pStyle w:val="a6"/>
        <w:numPr>
          <w:ilvl w:val="0"/>
          <w:numId w:val="39"/>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Разработку и тестирование новых сервисов, направленных </w:t>
      </w:r>
      <w:r w:rsidR="00F2387B" w:rsidRPr="001A44C6">
        <w:rPr>
          <w:rFonts w:ascii="Calibri" w:eastAsia="Times New Roman" w:hAnsi="Calibri" w:cs="Calibri"/>
          <w:sz w:val="24"/>
          <w:szCs w:val="24"/>
        </w:rPr>
        <w:t>на содействие инновационному он</w:t>
      </w:r>
      <w:r w:rsidRPr="001A44C6">
        <w:rPr>
          <w:rFonts w:ascii="Calibri" w:eastAsia="Times New Roman" w:hAnsi="Calibri" w:cs="Calibri"/>
          <w:sz w:val="24"/>
          <w:szCs w:val="24"/>
        </w:rPr>
        <w:t>лайн  сотрудничеству между МСП из различных сфер деятельности;</w:t>
      </w:r>
    </w:p>
    <w:p w:rsidR="00E15E24" w:rsidRPr="001A44C6" w:rsidRDefault="00E15E24" w:rsidP="00F2387B">
      <w:pPr>
        <w:pStyle w:val="a6"/>
        <w:numPr>
          <w:ilvl w:val="0"/>
          <w:numId w:val="39"/>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Обеспечение доступности таких сервисов для предприятий из областей, обычно не получающих инновационную поддержку;</w:t>
      </w:r>
    </w:p>
    <w:p w:rsidR="00E15E24" w:rsidRPr="001A44C6" w:rsidRDefault="00E15E24" w:rsidP="00F2387B">
      <w:pPr>
        <w:pStyle w:val="a6"/>
        <w:numPr>
          <w:ilvl w:val="0"/>
          <w:numId w:val="39"/>
        </w:num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Разработку и тестирование квалификационных характеристик, программы обучения и тренингов  для работников, предоставляющих брокерские услуги в уже существующих сетях или МСП.</w:t>
      </w:r>
    </w:p>
    <w:p w:rsidR="00E15E24" w:rsidRPr="001A44C6" w:rsidRDefault="00E15E24" w:rsidP="00F70897">
      <w:pPr>
        <w:pStyle w:val="a6"/>
        <w:spacing w:after="0" w:line="240" w:lineRule="auto"/>
        <w:jc w:val="both"/>
        <w:rPr>
          <w:rFonts w:ascii="Calibri" w:eastAsia="Times New Roman" w:hAnsi="Calibri" w:cs="Calibri"/>
          <w:sz w:val="24"/>
          <w:szCs w:val="24"/>
        </w:rPr>
      </w:pPr>
    </w:p>
    <w:p w:rsidR="00E15E24" w:rsidRPr="001A44C6" w:rsidRDefault="00F70897" w:rsidP="00F70897">
      <w:pPr>
        <w:spacing w:after="0" w:line="240" w:lineRule="auto"/>
        <w:jc w:val="both"/>
        <w:rPr>
          <w:rFonts w:ascii="Calibri" w:hAnsi="Calibri" w:cs="Calibri"/>
          <w:b/>
          <w:sz w:val="24"/>
          <w:szCs w:val="24"/>
          <w:lang w:val="en-US"/>
        </w:rPr>
      </w:pPr>
      <w:proofErr w:type="spellStart"/>
      <w:r w:rsidRPr="001A44C6">
        <w:rPr>
          <w:rFonts w:ascii="Calibri" w:hAnsi="Calibri" w:cs="Calibri"/>
          <w:b/>
          <w:sz w:val="24"/>
          <w:szCs w:val="24"/>
        </w:rPr>
        <w:t>Нанотехнологии</w:t>
      </w:r>
      <w:proofErr w:type="spellEnd"/>
      <w:r w:rsidRPr="001A44C6">
        <w:rPr>
          <w:rFonts w:ascii="Calibri" w:hAnsi="Calibri" w:cs="Calibri"/>
          <w:b/>
          <w:sz w:val="24"/>
          <w:szCs w:val="24"/>
          <w:lang w:val="en-US"/>
        </w:rPr>
        <w:t xml:space="preserve"> </w:t>
      </w:r>
      <w:r w:rsidRPr="001A44C6">
        <w:rPr>
          <w:rFonts w:ascii="Calibri" w:hAnsi="Calibri" w:cs="Calibri"/>
          <w:b/>
          <w:sz w:val="24"/>
          <w:szCs w:val="24"/>
        </w:rPr>
        <w:t>и</w:t>
      </w:r>
      <w:r w:rsidRPr="001A44C6">
        <w:rPr>
          <w:rFonts w:ascii="Calibri" w:hAnsi="Calibri" w:cs="Calibri"/>
          <w:b/>
          <w:sz w:val="24"/>
          <w:szCs w:val="24"/>
          <w:lang w:val="en-US"/>
        </w:rPr>
        <w:t xml:space="preserve"> </w:t>
      </w:r>
      <w:r w:rsidRPr="001A44C6">
        <w:rPr>
          <w:rFonts w:ascii="Calibri" w:hAnsi="Calibri" w:cs="Calibri"/>
          <w:b/>
          <w:sz w:val="24"/>
          <w:szCs w:val="24"/>
        </w:rPr>
        <w:t>новые</w:t>
      </w:r>
      <w:r w:rsidRPr="001A44C6">
        <w:rPr>
          <w:rFonts w:ascii="Calibri" w:hAnsi="Calibri" w:cs="Calibri"/>
          <w:b/>
          <w:sz w:val="24"/>
          <w:szCs w:val="24"/>
          <w:lang w:val="en-US"/>
        </w:rPr>
        <w:t xml:space="preserve"> </w:t>
      </w:r>
      <w:r w:rsidRPr="001A44C6">
        <w:rPr>
          <w:rFonts w:ascii="Calibri" w:hAnsi="Calibri" w:cs="Calibri"/>
          <w:b/>
          <w:sz w:val="24"/>
          <w:szCs w:val="24"/>
        </w:rPr>
        <w:t>материалы</w:t>
      </w:r>
      <w:r w:rsidRPr="001A44C6">
        <w:rPr>
          <w:rFonts w:ascii="Calibri" w:hAnsi="Calibri" w:cs="Calibri"/>
          <w:b/>
          <w:sz w:val="24"/>
          <w:szCs w:val="24"/>
          <w:lang w:val="en-US"/>
        </w:rPr>
        <w:t xml:space="preserve"> (</w:t>
      </w:r>
      <w:r w:rsidR="00E15E24" w:rsidRPr="001A44C6">
        <w:rPr>
          <w:rFonts w:ascii="Calibri" w:hAnsi="Calibri" w:cs="Calibri"/>
          <w:b/>
          <w:sz w:val="24"/>
          <w:szCs w:val="24"/>
          <w:lang w:val="en-US"/>
        </w:rPr>
        <w:t>CALL FOR NANOTECHNOLOGIES, ADVANCED MATERIALS AND PRODUCTION</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E15E24" w:rsidRPr="001A44C6" w:rsidRDefault="00653122" w:rsidP="00F70897">
      <w:pPr>
        <w:pStyle w:val="a6"/>
        <w:numPr>
          <w:ilvl w:val="0"/>
          <w:numId w:val="13"/>
        </w:numPr>
        <w:spacing w:after="0" w:line="240" w:lineRule="auto"/>
        <w:jc w:val="both"/>
        <w:rPr>
          <w:rFonts w:ascii="Calibri" w:eastAsia="Times New Roman" w:hAnsi="Calibri" w:cs="Calibri"/>
          <w:sz w:val="24"/>
          <w:szCs w:val="24"/>
          <w:lang w:val="en-US"/>
        </w:rPr>
      </w:pPr>
      <w:hyperlink r:id="rId27" w:history="1">
        <w:r w:rsidR="00E15E24" w:rsidRPr="001A44C6">
          <w:rPr>
            <w:rStyle w:val="a4"/>
            <w:rFonts w:ascii="Calibri" w:eastAsia="Times New Roman" w:hAnsi="Calibri" w:cs="Calibri"/>
            <w:sz w:val="24"/>
            <w:szCs w:val="24"/>
            <w:lang w:val="en-US"/>
          </w:rPr>
          <w:t xml:space="preserve">NMP-07-2015: Additive manufacturing for tabletop </w:t>
        </w:r>
        <w:proofErr w:type="spellStart"/>
        <w:r w:rsidR="00E15E24" w:rsidRPr="001A44C6">
          <w:rPr>
            <w:rStyle w:val="a4"/>
            <w:rFonts w:ascii="Calibri" w:eastAsia="Times New Roman" w:hAnsi="Calibri" w:cs="Calibri"/>
            <w:sz w:val="24"/>
            <w:szCs w:val="24"/>
            <w:lang w:val="en-US"/>
          </w:rPr>
          <w:t>nanofactories</w:t>
        </w:r>
        <w:proofErr w:type="spellEnd"/>
      </w:hyperlink>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Целью проекта является совершенствование технологии послойной печати посредством изменения фундаментальных свойств материалов при помощи </w:t>
      </w:r>
      <w:proofErr w:type="spellStart"/>
      <w:r w:rsidRPr="001A44C6">
        <w:rPr>
          <w:rFonts w:ascii="Calibri" w:eastAsia="Times New Roman" w:hAnsi="Calibri" w:cs="Calibri"/>
          <w:sz w:val="24"/>
          <w:szCs w:val="24"/>
        </w:rPr>
        <w:t>нанотехнологий</w:t>
      </w:r>
      <w:proofErr w:type="spellEnd"/>
      <w:r w:rsidRPr="001A44C6">
        <w:rPr>
          <w:rFonts w:ascii="Calibri" w:eastAsia="Times New Roman" w:hAnsi="Calibri" w:cs="Calibri"/>
          <w:sz w:val="24"/>
          <w:szCs w:val="24"/>
        </w:rPr>
        <w:t xml:space="preserve"> и разработка инновационных технологий аддитивного производства, обладающих новыми</w:t>
      </w:r>
      <w:r w:rsidR="003607C0" w:rsidRPr="001A44C6">
        <w:rPr>
          <w:rFonts w:ascii="Calibri" w:eastAsia="Times New Roman" w:hAnsi="Calibri" w:cs="Calibri"/>
          <w:sz w:val="24"/>
          <w:szCs w:val="24"/>
        </w:rPr>
        <w:t xml:space="preserve"> функциональными возможностями</w:t>
      </w:r>
      <w:r w:rsidRPr="001A44C6">
        <w:rPr>
          <w:rFonts w:ascii="Calibri" w:eastAsia="Times New Roman" w:hAnsi="Calibri" w:cs="Calibri"/>
          <w:sz w:val="24"/>
          <w:szCs w:val="24"/>
        </w:rPr>
        <w:t xml:space="preserve"> и/или значительно улучшающих производительность.</w:t>
      </w:r>
    </w:p>
    <w:p w:rsidR="00E15E24" w:rsidRPr="001A44C6" w:rsidRDefault="00E15E24"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Предполагается обеспечение производственной активности МСП с целью их выхода на рынки с инновациями, невозможными ранее.        </w:t>
      </w:r>
    </w:p>
    <w:p w:rsidR="00DE1B17" w:rsidRPr="00197F1C" w:rsidRDefault="00DE1B17" w:rsidP="00F70897">
      <w:pPr>
        <w:spacing w:after="0" w:line="240" w:lineRule="auto"/>
        <w:jc w:val="both"/>
        <w:rPr>
          <w:rFonts w:ascii="Calibri" w:hAnsi="Calibri" w:cs="Calibri"/>
          <w:sz w:val="24"/>
          <w:szCs w:val="24"/>
        </w:rPr>
      </w:pPr>
    </w:p>
    <w:p w:rsidR="00325005" w:rsidRPr="001A44C6" w:rsidRDefault="00325005" w:rsidP="00F70897">
      <w:pPr>
        <w:spacing w:after="0" w:line="240" w:lineRule="auto"/>
        <w:jc w:val="both"/>
        <w:rPr>
          <w:rFonts w:ascii="Calibri" w:hAnsi="Calibri" w:cs="Calibri"/>
          <w:sz w:val="24"/>
          <w:szCs w:val="24"/>
        </w:rPr>
      </w:pPr>
    </w:p>
    <w:p w:rsidR="003607C0" w:rsidRPr="001A44C6" w:rsidRDefault="003607C0" w:rsidP="00F70897">
      <w:pPr>
        <w:spacing w:after="0" w:line="240" w:lineRule="auto"/>
        <w:jc w:val="both"/>
        <w:rPr>
          <w:rFonts w:ascii="Calibri" w:hAnsi="Calibri" w:cs="Calibri"/>
          <w:sz w:val="24"/>
          <w:szCs w:val="24"/>
        </w:rPr>
      </w:pPr>
    </w:p>
    <w:p w:rsidR="00F7571A" w:rsidRPr="00197F1C" w:rsidRDefault="00F70897" w:rsidP="00325005">
      <w:pPr>
        <w:spacing w:after="0" w:line="240" w:lineRule="auto"/>
        <w:jc w:val="center"/>
        <w:rPr>
          <w:rFonts w:ascii="Calibri" w:hAnsi="Calibri" w:cs="Calibri"/>
          <w:b/>
          <w:color w:val="FF0000"/>
          <w:sz w:val="24"/>
          <w:szCs w:val="24"/>
          <w:u w:val="single"/>
        </w:rPr>
      </w:pPr>
      <w:r w:rsidRPr="001A44C6">
        <w:rPr>
          <w:rFonts w:ascii="Calibri" w:hAnsi="Calibri" w:cs="Calibri"/>
          <w:b/>
          <w:color w:val="FF0000"/>
          <w:sz w:val="24"/>
          <w:szCs w:val="24"/>
          <w:u w:val="single"/>
        </w:rPr>
        <w:lastRenderedPageBreak/>
        <w:t>Передовая</w:t>
      </w:r>
      <w:r w:rsidRPr="00197F1C">
        <w:rPr>
          <w:rFonts w:ascii="Calibri" w:hAnsi="Calibri" w:cs="Calibri"/>
          <w:b/>
          <w:color w:val="FF0000"/>
          <w:sz w:val="24"/>
          <w:szCs w:val="24"/>
          <w:u w:val="single"/>
        </w:rPr>
        <w:t xml:space="preserve"> </w:t>
      </w:r>
      <w:r w:rsidRPr="001A44C6">
        <w:rPr>
          <w:rFonts w:ascii="Calibri" w:hAnsi="Calibri" w:cs="Calibri"/>
          <w:b/>
          <w:color w:val="FF0000"/>
          <w:sz w:val="24"/>
          <w:szCs w:val="24"/>
          <w:u w:val="single"/>
        </w:rPr>
        <w:t>наука</w:t>
      </w:r>
      <w:r w:rsidRPr="00197F1C">
        <w:rPr>
          <w:rFonts w:ascii="Calibri" w:hAnsi="Calibri" w:cs="Calibri"/>
          <w:b/>
          <w:color w:val="FF0000"/>
          <w:sz w:val="24"/>
          <w:szCs w:val="24"/>
          <w:u w:val="single"/>
        </w:rPr>
        <w:t xml:space="preserve"> (</w:t>
      </w:r>
      <w:r w:rsidR="005B1E1B" w:rsidRPr="001A44C6">
        <w:rPr>
          <w:rFonts w:ascii="Calibri" w:hAnsi="Calibri" w:cs="Calibri"/>
          <w:b/>
          <w:color w:val="FF0000"/>
          <w:sz w:val="24"/>
          <w:szCs w:val="24"/>
          <w:u w:val="single"/>
          <w:lang w:val="en-US"/>
        </w:rPr>
        <w:t>EXCELLENT</w:t>
      </w:r>
      <w:r w:rsidR="005B1E1B" w:rsidRPr="00197F1C">
        <w:rPr>
          <w:rFonts w:ascii="Calibri" w:hAnsi="Calibri" w:cs="Calibri"/>
          <w:b/>
          <w:color w:val="FF0000"/>
          <w:sz w:val="24"/>
          <w:szCs w:val="24"/>
          <w:u w:val="single"/>
        </w:rPr>
        <w:t xml:space="preserve"> </w:t>
      </w:r>
      <w:r w:rsidR="005B1E1B" w:rsidRPr="001A44C6">
        <w:rPr>
          <w:rFonts w:ascii="Calibri" w:hAnsi="Calibri" w:cs="Calibri"/>
          <w:b/>
          <w:color w:val="FF0000"/>
          <w:sz w:val="24"/>
          <w:szCs w:val="24"/>
          <w:u w:val="single"/>
          <w:lang w:val="en-US"/>
        </w:rPr>
        <w:t>SCIENCE</w:t>
      </w:r>
      <w:r w:rsidRPr="00197F1C">
        <w:rPr>
          <w:rFonts w:ascii="Calibri" w:hAnsi="Calibri" w:cs="Calibri"/>
          <w:b/>
          <w:color w:val="FF0000"/>
          <w:sz w:val="24"/>
          <w:szCs w:val="24"/>
          <w:u w:val="single"/>
        </w:rPr>
        <w:t>)</w:t>
      </w:r>
    </w:p>
    <w:p w:rsidR="00325005" w:rsidRPr="00197F1C" w:rsidRDefault="00325005" w:rsidP="00325005">
      <w:pPr>
        <w:spacing w:after="0" w:line="240" w:lineRule="auto"/>
        <w:jc w:val="center"/>
        <w:rPr>
          <w:rFonts w:ascii="Calibri" w:hAnsi="Calibri" w:cs="Calibri"/>
          <w:b/>
          <w:color w:val="FF0000"/>
          <w:sz w:val="24"/>
          <w:szCs w:val="24"/>
          <w:u w:val="single"/>
        </w:rPr>
      </w:pPr>
    </w:p>
    <w:p w:rsidR="00F2367D" w:rsidRPr="00197F1C" w:rsidRDefault="00F70897" w:rsidP="00F70897">
      <w:pPr>
        <w:spacing w:after="0" w:line="240" w:lineRule="auto"/>
        <w:jc w:val="both"/>
        <w:rPr>
          <w:rFonts w:ascii="Calibri" w:hAnsi="Calibri" w:cs="Calibri"/>
          <w:b/>
          <w:sz w:val="24"/>
          <w:szCs w:val="24"/>
        </w:rPr>
      </w:pPr>
      <w:r w:rsidRPr="001A44C6">
        <w:rPr>
          <w:rFonts w:ascii="Calibri" w:hAnsi="Calibri" w:cs="Calibri"/>
          <w:b/>
          <w:bCs/>
          <w:sz w:val="24"/>
          <w:szCs w:val="24"/>
        </w:rPr>
        <w:t>Разработка</w:t>
      </w:r>
      <w:r w:rsidRPr="00197F1C">
        <w:rPr>
          <w:rFonts w:ascii="Calibri" w:hAnsi="Calibri" w:cs="Calibri"/>
          <w:b/>
          <w:bCs/>
          <w:sz w:val="24"/>
          <w:szCs w:val="24"/>
        </w:rPr>
        <w:t xml:space="preserve"> </w:t>
      </w:r>
      <w:r w:rsidRPr="001A44C6">
        <w:rPr>
          <w:rFonts w:ascii="Calibri" w:hAnsi="Calibri" w:cs="Calibri"/>
          <w:b/>
          <w:bCs/>
          <w:sz w:val="24"/>
          <w:szCs w:val="24"/>
        </w:rPr>
        <w:t>новых</w:t>
      </w:r>
      <w:r w:rsidRPr="00197F1C">
        <w:rPr>
          <w:rFonts w:ascii="Calibri" w:hAnsi="Calibri" w:cs="Calibri"/>
          <w:b/>
          <w:bCs/>
          <w:sz w:val="24"/>
          <w:szCs w:val="24"/>
        </w:rPr>
        <w:t xml:space="preserve"> </w:t>
      </w:r>
      <w:r w:rsidRPr="001A44C6">
        <w:rPr>
          <w:rFonts w:ascii="Calibri" w:hAnsi="Calibri" w:cs="Calibri"/>
          <w:b/>
          <w:bCs/>
          <w:sz w:val="24"/>
          <w:szCs w:val="24"/>
        </w:rPr>
        <w:t>исследовательских</w:t>
      </w:r>
      <w:r w:rsidRPr="00197F1C">
        <w:rPr>
          <w:rFonts w:ascii="Calibri" w:hAnsi="Calibri" w:cs="Calibri"/>
          <w:b/>
          <w:bCs/>
          <w:sz w:val="24"/>
          <w:szCs w:val="24"/>
        </w:rPr>
        <w:t xml:space="preserve"> </w:t>
      </w:r>
      <w:r w:rsidRPr="001A44C6">
        <w:rPr>
          <w:rFonts w:ascii="Calibri" w:hAnsi="Calibri" w:cs="Calibri"/>
          <w:b/>
          <w:bCs/>
          <w:sz w:val="24"/>
          <w:szCs w:val="24"/>
        </w:rPr>
        <w:t>инфраструктур</w:t>
      </w:r>
      <w:r w:rsidRPr="00197F1C">
        <w:rPr>
          <w:rFonts w:ascii="Calibri" w:hAnsi="Calibri" w:cs="Calibri"/>
          <w:b/>
          <w:bCs/>
          <w:sz w:val="24"/>
          <w:szCs w:val="24"/>
        </w:rPr>
        <w:t xml:space="preserve"> </w:t>
      </w:r>
      <w:r w:rsidRPr="001A44C6">
        <w:rPr>
          <w:rFonts w:ascii="Calibri" w:hAnsi="Calibri" w:cs="Calibri"/>
          <w:b/>
          <w:bCs/>
          <w:sz w:val="24"/>
          <w:szCs w:val="24"/>
        </w:rPr>
        <w:t>мирового</w:t>
      </w:r>
      <w:r w:rsidRPr="00197F1C">
        <w:rPr>
          <w:rFonts w:ascii="Calibri" w:hAnsi="Calibri" w:cs="Calibri"/>
          <w:b/>
          <w:bCs/>
          <w:sz w:val="24"/>
          <w:szCs w:val="24"/>
        </w:rPr>
        <w:t xml:space="preserve"> </w:t>
      </w:r>
      <w:r w:rsidRPr="001A44C6">
        <w:rPr>
          <w:rFonts w:ascii="Calibri" w:hAnsi="Calibri" w:cs="Calibri"/>
          <w:b/>
          <w:bCs/>
          <w:sz w:val="24"/>
          <w:szCs w:val="24"/>
        </w:rPr>
        <w:t>уровня</w:t>
      </w:r>
      <w:r w:rsidRPr="00197F1C">
        <w:rPr>
          <w:rFonts w:ascii="Calibri" w:hAnsi="Calibri" w:cs="Calibri"/>
          <w:b/>
          <w:sz w:val="24"/>
          <w:szCs w:val="24"/>
        </w:rPr>
        <w:t xml:space="preserve"> (</w:t>
      </w:r>
      <w:r w:rsidRPr="001A44C6">
        <w:rPr>
          <w:rFonts w:ascii="Calibri" w:hAnsi="Calibri" w:cs="Calibri"/>
          <w:b/>
          <w:sz w:val="24"/>
          <w:szCs w:val="24"/>
          <w:lang w:val="en-US"/>
        </w:rPr>
        <w:t>D</w:t>
      </w:r>
      <w:r w:rsidR="00F2367D" w:rsidRPr="001A44C6">
        <w:rPr>
          <w:rFonts w:ascii="Calibri" w:hAnsi="Calibri" w:cs="Calibri"/>
          <w:b/>
          <w:sz w:val="24"/>
          <w:szCs w:val="24"/>
          <w:lang w:val="en-US"/>
        </w:rPr>
        <w:t>eveloping</w:t>
      </w:r>
      <w:r w:rsidR="00F2367D" w:rsidRPr="00197F1C">
        <w:rPr>
          <w:rFonts w:ascii="Calibri" w:hAnsi="Calibri" w:cs="Calibri"/>
          <w:b/>
          <w:sz w:val="24"/>
          <w:szCs w:val="24"/>
        </w:rPr>
        <w:t xml:space="preserve"> </w:t>
      </w:r>
      <w:r w:rsidR="00F2367D" w:rsidRPr="001A44C6">
        <w:rPr>
          <w:rFonts w:ascii="Calibri" w:hAnsi="Calibri" w:cs="Calibri"/>
          <w:b/>
          <w:sz w:val="24"/>
          <w:szCs w:val="24"/>
          <w:lang w:val="en-US"/>
        </w:rPr>
        <w:t>new</w:t>
      </w:r>
      <w:r w:rsidR="00F2367D" w:rsidRPr="00197F1C">
        <w:rPr>
          <w:rFonts w:ascii="Calibri" w:hAnsi="Calibri" w:cs="Calibri"/>
          <w:b/>
          <w:sz w:val="24"/>
          <w:szCs w:val="24"/>
        </w:rPr>
        <w:t xml:space="preserve"> </w:t>
      </w:r>
      <w:r w:rsidR="00F2367D" w:rsidRPr="001A44C6">
        <w:rPr>
          <w:rFonts w:ascii="Calibri" w:hAnsi="Calibri" w:cs="Calibri"/>
          <w:b/>
          <w:sz w:val="24"/>
          <w:szCs w:val="24"/>
          <w:lang w:val="en-US"/>
        </w:rPr>
        <w:t>world</w:t>
      </w:r>
      <w:r w:rsidR="00F2367D" w:rsidRPr="00197F1C">
        <w:rPr>
          <w:rFonts w:ascii="Calibri" w:hAnsi="Calibri" w:cs="Calibri"/>
          <w:b/>
          <w:sz w:val="24"/>
          <w:szCs w:val="24"/>
        </w:rPr>
        <w:t>-</w:t>
      </w:r>
      <w:r w:rsidR="00F2367D" w:rsidRPr="001A44C6">
        <w:rPr>
          <w:rFonts w:ascii="Calibri" w:hAnsi="Calibri" w:cs="Calibri"/>
          <w:b/>
          <w:sz w:val="24"/>
          <w:szCs w:val="24"/>
          <w:lang w:val="en-US"/>
        </w:rPr>
        <w:t>class</w:t>
      </w:r>
      <w:r w:rsidR="00F2367D" w:rsidRPr="00197F1C">
        <w:rPr>
          <w:rFonts w:ascii="Calibri" w:hAnsi="Calibri" w:cs="Calibri"/>
          <w:b/>
          <w:sz w:val="24"/>
          <w:szCs w:val="24"/>
        </w:rPr>
        <w:t xml:space="preserve"> </w:t>
      </w:r>
      <w:r w:rsidR="00F2367D" w:rsidRPr="001A44C6">
        <w:rPr>
          <w:rFonts w:ascii="Calibri" w:hAnsi="Calibri" w:cs="Calibri"/>
          <w:b/>
          <w:sz w:val="24"/>
          <w:szCs w:val="24"/>
          <w:lang w:val="en-US"/>
        </w:rPr>
        <w:t>research</w:t>
      </w:r>
      <w:r w:rsidR="00F2367D" w:rsidRPr="00197F1C">
        <w:rPr>
          <w:rFonts w:ascii="Calibri" w:hAnsi="Calibri" w:cs="Calibri"/>
          <w:b/>
          <w:sz w:val="24"/>
          <w:szCs w:val="24"/>
        </w:rPr>
        <w:t xml:space="preserve"> </w:t>
      </w:r>
      <w:r w:rsidR="00F2367D" w:rsidRPr="001A44C6">
        <w:rPr>
          <w:rFonts w:ascii="Calibri" w:hAnsi="Calibri" w:cs="Calibri"/>
          <w:b/>
          <w:sz w:val="24"/>
          <w:szCs w:val="24"/>
          <w:lang w:val="en-US"/>
        </w:rPr>
        <w:t>infrastructures</w:t>
      </w:r>
      <w:r w:rsidRPr="00197F1C">
        <w:rPr>
          <w:rFonts w:ascii="Calibri" w:hAnsi="Calibri" w:cs="Calibri"/>
          <w:b/>
          <w:sz w:val="24"/>
          <w:szCs w:val="24"/>
        </w:rPr>
        <w:t>)</w:t>
      </w:r>
    </w:p>
    <w:p w:rsidR="00325005" w:rsidRPr="00197F1C" w:rsidRDefault="00325005" w:rsidP="00F70897">
      <w:pPr>
        <w:spacing w:after="0" w:line="240" w:lineRule="auto"/>
        <w:jc w:val="both"/>
        <w:rPr>
          <w:rFonts w:ascii="Calibri" w:hAnsi="Calibri" w:cs="Calibri"/>
          <w:b/>
          <w:sz w:val="24"/>
          <w:szCs w:val="24"/>
        </w:rPr>
      </w:pPr>
    </w:p>
    <w:p w:rsidR="00F2367D" w:rsidRPr="001A44C6" w:rsidRDefault="00653122" w:rsidP="00F70897">
      <w:pPr>
        <w:pStyle w:val="a6"/>
        <w:numPr>
          <w:ilvl w:val="0"/>
          <w:numId w:val="1"/>
        </w:numPr>
        <w:spacing w:after="0" w:line="240" w:lineRule="auto"/>
        <w:jc w:val="both"/>
        <w:rPr>
          <w:rFonts w:ascii="Calibri" w:eastAsia="Times New Roman" w:hAnsi="Calibri" w:cs="Calibri"/>
          <w:sz w:val="24"/>
          <w:szCs w:val="24"/>
          <w:lang w:val="en-US"/>
        </w:rPr>
      </w:pPr>
      <w:hyperlink r:id="rId28" w:history="1">
        <w:r w:rsidR="00F2367D" w:rsidRPr="001A44C6">
          <w:rPr>
            <w:rStyle w:val="a4"/>
            <w:rFonts w:ascii="Calibri" w:eastAsia="Times New Roman" w:hAnsi="Calibri" w:cs="Calibri"/>
            <w:sz w:val="24"/>
            <w:szCs w:val="24"/>
            <w:lang w:val="en-US"/>
          </w:rPr>
          <w:t>INFRADEV-3-2015: Individual implementation and operation of ESFRI projects</w:t>
        </w:r>
      </w:hyperlink>
    </w:p>
    <w:p w:rsidR="00EA0610" w:rsidRPr="001A44C6" w:rsidRDefault="00EA0610"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Конкурс направлен на разработку новых общеевропейских инфраструктур. Деятельность в рамках проекта может включать: </w:t>
      </w:r>
      <w:proofErr w:type="gramStart"/>
      <w:r w:rsidRPr="001A44C6">
        <w:rPr>
          <w:rFonts w:ascii="Calibri" w:eastAsia="Times New Roman" w:hAnsi="Calibri" w:cs="Calibri"/>
          <w:sz w:val="24"/>
          <w:szCs w:val="24"/>
        </w:rPr>
        <w:t>детализированные</w:t>
      </w:r>
      <w:proofErr w:type="gramEnd"/>
      <w:r w:rsidRPr="001A44C6">
        <w:rPr>
          <w:rFonts w:ascii="Calibri" w:eastAsia="Times New Roman" w:hAnsi="Calibri" w:cs="Calibri"/>
          <w:sz w:val="24"/>
          <w:szCs w:val="24"/>
        </w:rPr>
        <w:t xml:space="preserve"> НИОКР, разработку новых инновационных компонентов, обеспечение доступа пользователя к данным, управление данными, </w:t>
      </w:r>
      <w:r w:rsidR="009E0494" w:rsidRPr="001A44C6">
        <w:rPr>
          <w:rFonts w:ascii="Calibri" w:eastAsia="Times New Roman" w:hAnsi="Calibri" w:cs="Calibri"/>
          <w:sz w:val="24"/>
          <w:szCs w:val="24"/>
        </w:rPr>
        <w:t>стандартизацию, обучение и международное сотрудничес</w:t>
      </w:r>
      <w:r w:rsidR="003607C0" w:rsidRPr="001A44C6">
        <w:rPr>
          <w:rFonts w:ascii="Calibri" w:eastAsia="Times New Roman" w:hAnsi="Calibri" w:cs="Calibri"/>
          <w:sz w:val="24"/>
          <w:szCs w:val="24"/>
        </w:rPr>
        <w:t>тво. Особое внимание должно быт</w:t>
      </w:r>
      <w:r w:rsidR="009E0494" w:rsidRPr="001A44C6">
        <w:rPr>
          <w:rFonts w:ascii="Calibri" w:eastAsia="Times New Roman" w:hAnsi="Calibri" w:cs="Calibri"/>
          <w:sz w:val="24"/>
          <w:szCs w:val="24"/>
        </w:rPr>
        <w:t xml:space="preserve">ь уделено вовлечению производственного сектора, а особенно, МСП, как пользователей и партнеров исследовательских инфраструктур в целях дальнейшего технологического развития, например, через трансфер технологий или разработку услуг для промышленности. </w:t>
      </w:r>
    </w:p>
    <w:p w:rsidR="00D53577" w:rsidRPr="001A44C6" w:rsidRDefault="00D53577" w:rsidP="00F70897">
      <w:pPr>
        <w:spacing w:after="0" w:line="240" w:lineRule="auto"/>
        <w:jc w:val="both"/>
        <w:rPr>
          <w:rFonts w:ascii="Calibri" w:hAnsi="Calibri" w:cs="Calibri"/>
          <w:sz w:val="24"/>
          <w:szCs w:val="24"/>
        </w:rPr>
      </w:pPr>
    </w:p>
    <w:p w:rsidR="00F2367D"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bCs/>
          <w:sz w:val="24"/>
          <w:szCs w:val="24"/>
        </w:rPr>
        <w:t>Поддержка</w:t>
      </w:r>
      <w:r w:rsidRPr="001A44C6">
        <w:rPr>
          <w:rFonts w:ascii="Calibri" w:hAnsi="Calibri" w:cs="Calibri"/>
          <w:b/>
          <w:bCs/>
          <w:sz w:val="24"/>
          <w:szCs w:val="24"/>
          <w:lang w:val="en-US"/>
        </w:rPr>
        <w:t xml:space="preserve"> </w:t>
      </w:r>
      <w:r w:rsidRPr="001A44C6">
        <w:rPr>
          <w:rFonts w:ascii="Calibri" w:hAnsi="Calibri" w:cs="Calibri"/>
          <w:b/>
          <w:bCs/>
          <w:sz w:val="24"/>
          <w:szCs w:val="24"/>
        </w:rPr>
        <w:t>инноваций</w:t>
      </w:r>
      <w:r w:rsidRPr="001A44C6">
        <w:rPr>
          <w:rFonts w:ascii="Calibri" w:hAnsi="Calibri" w:cs="Calibri"/>
          <w:b/>
          <w:bCs/>
          <w:sz w:val="24"/>
          <w:szCs w:val="24"/>
          <w:lang w:val="en-US"/>
        </w:rPr>
        <w:t xml:space="preserve">, </w:t>
      </w:r>
      <w:r w:rsidRPr="001A44C6">
        <w:rPr>
          <w:rFonts w:ascii="Calibri" w:hAnsi="Calibri" w:cs="Calibri"/>
          <w:b/>
          <w:bCs/>
          <w:sz w:val="24"/>
          <w:szCs w:val="24"/>
        </w:rPr>
        <w:t>кадровых</w:t>
      </w:r>
      <w:r w:rsidRPr="001A44C6">
        <w:rPr>
          <w:rFonts w:ascii="Calibri" w:hAnsi="Calibri" w:cs="Calibri"/>
          <w:b/>
          <w:bCs/>
          <w:sz w:val="24"/>
          <w:szCs w:val="24"/>
          <w:lang w:val="en-US"/>
        </w:rPr>
        <w:t xml:space="preserve"> </w:t>
      </w:r>
      <w:r w:rsidRPr="001A44C6">
        <w:rPr>
          <w:rFonts w:ascii="Calibri" w:hAnsi="Calibri" w:cs="Calibri"/>
          <w:b/>
          <w:bCs/>
          <w:sz w:val="24"/>
          <w:szCs w:val="24"/>
        </w:rPr>
        <w:t>ресурсов</w:t>
      </w:r>
      <w:r w:rsidRPr="001A44C6">
        <w:rPr>
          <w:rFonts w:ascii="Calibri" w:hAnsi="Calibri" w:cs="Calibri"/>
          <w:b/>
          <w:bCs/>
          <w:sz w:val="24"/>
          <w:szCs w:val="24"/>
          <w:lang w:val="en-US"/>
        </w:rPr>
        <w:t xml:space="preserve"> </w:t>
      </w:r>
      <w:r w:rsidRPr="001A44C6">
        <w:rPr>
          <w:rFonts w:ascii="Calibri" w:hAnsi="Calibri" w:cs="Calibri"/>
          <w:b/>
          <w:bCs/>
          <w:sz w:val="24"/>
          <w:szCs w:val="24"/>
        </w:rPr>
        <w:t>и</w:t>
      </w:r>
      <w:r w:rsidRPr="001A44C6">
        <w:rPr>
          <w:rFonts w:ascii="Calibri" w:hAnsi="Calibri" w:cs="Calibri"/>
          <w:b/>
          <w:bCs/>
          <w:sz w:val="24"/>
          <w:szCs w:val="24"/>
          <w:lang w:val="en-US"/>
        </w:rPr>
        <w:t xml:space="preserve"> </w:t>
      </w:r>
      <w:r w:rsidRPr="001A44C6">
        <w:rPr>
          <w:rFonts w:ascii="Calibri" w:hAnsi="Calibri" w:cs="Calibri"/>
          <w:b/>
          <w:bCs/>
          <w:sz w:val="24"/>
          <w:szCs w:val="24"/>
        </w:rPr>
        <w:t>международного</w:t>
      </w:r>
      <w:r w:rsidRPr="001A44C6">
        <w:rPr>
          <w:rFonts w:ascii="Calibri" w:hAnsi="Calibri" w:cs="Calibri"/>
          <w:b/>
          <w:bCs/>
          <w:sz w:val="24"/>
          <w:szCs w:val="24"/>
          <w:lang w:val="en-US"/>
        </w:rPr>
        <w:t xml:space="preserve"> </w:t>
      </w:r>
      <w:r w:rsidRPr="001A44C6">
        <w:rPr>
          <w:rFonts w:ascii="Calibri" w:hAnsi="Calibri" w:cs="Calibri"/>
          <w:b/>
          <w:bCs/>
          <w:sz w:val="24"/>
          <w:szCs w:val="24"/>
        </w:rPr>
        <w:t>сотрудничества</w:t>
      </w:r>
      <w:r w:rsidRPr="001A44C6">
        <w:rPr>
          <w:rFonts w:ascii="Calibri" w:hAnsi="Calibri" w:cs="Calibri"/>
          <w:b/>
          <w:bCs/>
          <w:sz w:val="24"/>
          <w:szCs w:val="24"/>
          <w:lang w:val="en-US"/>
        </w:rPr>
        <w:t xml:space="preserve"> (</w:t>
      </w:r>
      <w:r w:rsidR="00F2367D" w:rsidRPr="001A44C6">
        <w:rPr>
          <w:rFonts w:ascii="Calibri" w:hAnsi="Calibri" w:cs="Calibri"/>
          <w:b/>
          <w:sz w:val="24"/>
          <w:szCs w:val="24"/>
          <w:lang w:val="en-US"/>
        </w:rPr>
        <w:t>Support to innovation, human resources, policy and international cooperation</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F2367D" w:rsidRPr="001A44C6" w:rsidRDefault="00653122" w:rsidP="00F70897">
      <w:pPr>
        <w:pStyle w:val="a6"/>
        <w:numPr>
          <w:ilvl w:val="0"/>
          <w:numId w:val="2"/>
        </w:numPr>
        <w:spacing w:after="0" w:line="240" w:lineRule="auto"/>
        <w:jc w:val="both"/>
        <w:rPr>
          <w:rFonts w:ascii="Calibri" w:eastAsia="Times New Roman" w:hAnsi="Calibri" w:cs="Calibri"/>
          <w:sz w:val="24"/>
          <w:szCs w:val="24"/>
          <w:lang w:val="en-US"/>
        </w:rPr>
      </w:pPr>
      <w:hyperlink r:id="rId29" w:history="1">
        <w:r w:rsidR="00F2367D" w:rsidRPr="001A44C6">
          <w:rPr>
            <w:rStyle w:val="a4"/>
            <w:rFonts w:ascii="Calibri" w:eastAsia="Times New Roman" w:hAnsi="Calibri" w:cs="Calibri"/>
            <w:sz w:val="24"/>
            <w:szCs w:val="24"/>
            <w:lang w:val="en-US"/>
          </w:rPr>
          <w:t>INFRASUPP-2-2015: Innovative procurement pilot action in the field of scientific instrumentation</w:t>
        </w:r>
      </w:hyperlink>
    </w:p>
    <w:p w:rsidR="006850DB" w:rsidRPr="001A44C6" w:rsidRDefault="006850DB"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Конкурс направлен на поддержание пилотных мероприятий в области научного инструментария, использующего инновационный потенциал исследовательских инфраструктур с использованием </w:t>
      </w:r>
      <w:proofErr w:type="spellStart"/>
      <w:r w:rsidRPr="001A44C6">
        <w:rPr>
          <w:rFonts w:ascii="Calibri" w:eastAsia="Times New Roman" w:hAnsi="Calibri" w:cs="Calibri"/>
          <w:sz w:val="24"/>
          <w:szCs w:val="24"/>
        </w:rPr>
        <w:t>госзакупок</w:t>
      </w:r>
      <w:proofErr w:type="spellEnd"/>
      <w:r w:rsidRPr="001A44C6">
        <w:rPr>
          <w:rFonts w:ascii="Calibri" w:eastAsia="Times New Roman" w:hAnsi="Calibri" w:cs="Calibri"/>
          <w:sz w:val="24"/>
          <w:szCs w:val="24"/>
        </w:rPr>
        <w:t xml:space="preserve"> (</w:t>
      </w:r>
      <w:r w:rsidRPr="001A44C6">
        <w:rPr>
          <w:rFonts w:ascii="Calibri" w:eastAsia="Times New Roman" w:hAnsi="Calibri" w:cs="Calibri"/>
          <w:sz w:val="24"/>
          <w:szCs w:val="24"/>
          <w:lang w:val="en-US"/>
        </w:rPr>
        <w:t>PCP</w:t>
      </w:r>
      <w:r w:rsidRPr="001A44C6">
        <w:rPr>
          <w:rFonts w:ascii="Calibri" w:eastAsia="Times New Roman" w:hAnsi="Calibri" w:cs="Calibri"/>
          <w:sz w:val="24"/>
          <w:szCs w:val="24"/>
        </w:rPr>
        <w:t xml:space="preserve"> и </w:t>
      </w:r>
      <w:r w:rsidRPr="001A44C6">
        <w:rPr>
          <w:rFonts w:ascii="Calibri" w:eastAsia="Times New Roman" w:hAnsi="Calibri" w:cs="Calibri"/>
          <w:sz w:val="24"/>
          <w:szCs w:val="24"/>
          <w:lang w:val="en-US"/>
        </w:rPr>
        <w:t>PPI</w:t>
      </w:r>
      <w:r w:rsidRPr="001A44C6">
        <w:rPr>
          <w:rFonts w:ascii="Calibri" w:eastAsia="Times New Roman" w:hAnsi="Calibri" w:cs="Calibri"/>
          <w:sz w:val="24"/>
          <w:szCs w:val="24"/>
        </w:rPr>
        <w:t>). Поддержка, предоставляемая производственному сектору (в том числе МСП) в рамках конкурса в процессе создания и совершенствования исследовательских инфраструктур повысит конкурентоспособнос</w:t>
      </w:r>
      <w:r w:rsidR="003607C0" w:rsidRPr="001A44C6">
        <w:rPr>
          <w:rFonts w:ascii="Calibri" w:eastAsia="Times New Roman" w:hAnsi="Calibri" w:cs="Calibri"/>
          <w:sz w:val="24"/>
          <w:szCs w:val="24"/>
        </w:rPr>
        <w:t>ть всех задействованных организаций</w:t>
      </w:r>
      <w:r w:rsidRPr="001A44C6">
        <w:rPr>
          <w:rFonts w:ascii="Calibri" w:eastAsia="Times New Roman" w:hAnsi="Calibri" w:cs="Calibri"/>
          <w:sz w:val="24"/>
          <w:szCs w:val="24"/>
        </w:rPr>
        <w:t xml:space="preserve">.  </w:t>
      </w:r>
    </w:p>
    <w:p w:rsidR="00F2367D" w:rsidRPr="001A44C6" w:rsidRDefault="00F2367D" w:rsidP="00F70897">
      <w:pPr>
        <w:spacing w:after="0" w:line="240" w:lineRule="auto"/>
        <w:jc w:val="both"/>
        <w:rPr>
          <w:rFonts w:ascii="Calibri" w:hAnsi="Calibri" w:cs="Calibri"/>
          <w:sz w:val="24"/>
          <w:szCs w:val="24"/>
        </w:rPr>
      </w:pPr>
    </w:p>
    <w:p w:rsidR="00F2367D"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bCs/>
          <w:sz w:val="24"/>
          <w:szCs w:val="24"/>
        </w:rPr>
        <w:t>Электронные инфраструктуры</w:t>
      </w:r>
      <w:r w:rsidRPr="001A44C6">
        <w:rPr>
          <w:rFonts w:ascii="Calibri" w:hAnsi="Calibri" w:cs="Calibri"/>
          <w:b/>
          <w:sz w:val="24"/>
          <w:szCs w:val="24"/>
          <w:lang w:val="en-US"/>
        </w:rPr>
        <w:t xml:space="preserve"> (</w:t>
      </w:r>
      <w:r w:rsidR="00F2367D" w:rsidRPr="001A44C6">
        <w:rPr>
          <w:rFonts w:ascii="Calibri" w:hAnsi="Calibri" w:cs="Calibri"/>
          <w:b/>
          <w:sz w:val="24"/>
          <w:szCs w:val="24"/>
        </w:rPr>
        <w:t>E-INFRASTRUCTURES</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F2367D" w:rsidRPr="001A44C6" w:rsidRDefault="00653122" w:rsidP="00F70897">
      <w:pPr>
        <w:pStyle w:val="a6"/>
        <w:numPr>
          <w:ilvl w:val="0"/>
          <w:numId w:val="3"/>
        </w:numPr>
        <w:spacing w:after="0" w:line="240" w:lineRule="auto"/>
        <w:jc w:val="both"/>
        <w:rPr>
          <w:rFonts w:ascii="Calibri" w:eastAsia="Times New Roman" w:hAnsi="Calibri" w:cs="Calibri"/>
          <w:sz w:val="24"/>
          <w:szCs w:val="24"/>
          <w:lang w:val="en-US"/>
        </w:rPr>
      </w:pPr>
      <w:hyperlink r:id="rId30" w:history="1">
        <w:r w:rsidR="00F2367D" w:rsidRPr="001A44C6">
          <w:rPr>
            <w:rStyle w:val="a4"/>
            <w:rFonts w:ascii="Calibri" w:eastAsia="Times New Roman" w:hAnsi="Calibri" w:cs="Calibri"/>
            <w:sz w:val="24"/>
            <w:szCs w:val="24"/>
            <w:lang w:val="en-US"/>
          </w:rPr>
          <w:t xml:space="preserve">EINFRA-5-2015: </w:t>
        </w:r>
        <w:proofErr w:type="spellStart"/>
        <w:r w:rsidR="00F2367D" w:rsidRPr="001A44C6">
          <w:rPr>
            <w:rStyle w:val="a4"/>
            <w:rFonts w:ascii="Calibri" w:eastAsia="Times New Roman" w:hAnsi="Calibri" w:cs="Calibri"/>
            <w:sz w:val="24"/>
            <w:szCs w:val="24"/>
            <w:lang w:val="en-US"/>
          </w:rPr>
          <w:t>Centres</w:t>
        </w:r>
        <w:proofErr w:type="spellEnd"/>
        <w:r w:rsidR="00F2367D" w:rsidRPr="001A44C6">
          <w:rPr>
            <w:rStyle w:val="a4"/>
            <w:rFonts w:ascii="Calibri" w:eastAsia="Times New Roman" w:hAnsi="Calibri" w:cs="Calibri"/>
            <w:sz w:val="24"/>
            <w:szCs w:val="24"/>
            <w:lang w:val="en-US"/>
          </w:rPr>
          <w:t xml:space="preserve"> of Excellence for computing applications</w:t>
        </w:r>
      </w:hyperlink>
    </w:p>
    <w:p w:rsidR="00AB6C83" w:rsidRPr="001A44C6" w:rsidRDefault="006850DB" w:rsidP="00325005">
      <w:pPr>
        <w:spacing w:after="0" w:line="240" w:lineRule="auto"/>
        <w:jc w:val="both"/>
        <w:rPr>
          <w:rFonts w:ascii="Calibri" w:eastAsia="Times New Roman" w:hAnsi="Calibri" w:cs="Calibri"/>
          <w:sz w:val="24"/>
          <w:szCs w:val="24"/>
        </w:rPr>
      </w:pPr>
      <w:r w:rsidRPr="001A44C6">
        <w:rPr>
          <w:rFonts w:ascii="Calibri" w:eastAsia="Times New Roman" w:hAnsi="Calibri" w:cs="Calibri"/>
          <w:sz w:val="24"/>
          <w:szCs w:val="24"/>
        </w:rPr>
        <w:t xml:space="preserve">Конкурс предполагает создание ограниченного количества Центров передовых технологий в Европе. </w:t>
      </w:r>
    </w:p>
    <w:p w:rsidR="006850DB" w:rsidRPr="001A44C6" w:rsidRDefault="006850DB" w:rsidP="00325005">
      <w:pPr>
        <w:spacing w:after="0" w:line="240" w:lineRule="auto"/>
        <w:jc w:val="both"/>
        <w:rPr>
          <w:rFonts w:ascii="Calibri" w:eastAsia="Times New Roman" w:hAnsi="Calibri" w:cs="Calibri"/>
          <w:sz w:val="24"/>
          <w:szCs w:val="24"/>
          <w:lang w:val="en-US"/>
        </w:rPr>
      </w:pPr>
      <w:r w:rsidRPr="001A44C6">
        <w:rPr>
          <w:rFonts w:ascii="Calibri" w:eastAsia="Times New Roman" w:hAnsi="Calibri" w:cs="Calibri"/>
          <w:sz w:val="24"/>
          <w:szCs w:val="24"/>
        </w:rPr>
        <w:t>Приветствуется</w:t>
      </w:r>
      <w:r w:rsidRPr="001A44C6">
        <w:rPr>
          <w:rFonts w:ascii="Calibri" w:eastAsia="Times New Roman" w:hAnsi="Calibri" w:cs="Calibri"/>
          <w:sz w:val="24"/>
          <w:szCs w:val="24"/>
          <w:lang w:val="en-US"/>
        </w:rPr>
        <w:t xml:space="preserve"> </w:t>
      </w:r>
      <w:r w:rsidRPr="001A44C6">
        <w:rPr>
          <w:rFonts w:ascii="Calibri" w:eastAsia="Times New Roman" w:hAnsi="Calibri" w:cs="Calibri"/>
          <w:sz w:val="24"/>
          <w:szCs w:val="24"/>
        </w:rPr>
        <w:t>участие</w:t>
      </w:r>
      <w:r w:rsidRPr="001A44C6">
        <w:rPr>
          <w:rFonts w:ascii="Calibri" w:eastAsia="Times New Roman" w:hAnsi="Calibri" w:cs="Calibri"/>
          <w:sz w:val="24"/>
          <w:szCs w:val="24"/>
          <w:lang w:val="en-US"/>
        </w:rPr>
        <w:t xml:space="preserve"> </w:t>
      </w:r>
      <w:r w:rsidRPr="001A44C6">
        <w:rPr>
          <w:rFonts w:ascii="Calibri" w:eastAsia="Times New Roman" w:hAnsi="Calibri" w:cs="Calibri"/>
          <w:sz w:val="24"/>
          <w:szCs w:val="24"/>
        </w:rPr>
        <w:t>МСП</w:t>
      </w:r>
      <w:r w:rsidRPr="001A44C6">
        <w:rPr>
          <w:rFonts w:ascii="Calibri" w:eastAsia="Times New Roman" w:hAnsi="Calibri" w:cs="Calibri"/>
          <w:sz w:val="24"/>
          <w:szCs w:val="24"/>
          <w:lang w:val="en-US"/>
        </w:rPr>
        <w:t>.</w:t>
      </w:r>
    </w:p>
    <w:p w:rsidR="00325005" w:rsidRPr="001A44C6" w:rsidRDefault="00325005" w:rsidP="00325005">
      <w:pPr>
        <w:spacing w:after="0" w:line="240" w:lineRule="auto"/>
        <w:jc w:val="both"/>
        <w:rPr>
          <w:rFonts w:ascii="Calibri" w:eastAsia="Times New Roman" w:hAnsi="Calibri" w:cs="Calibri"/>
          <w:sz w:val="24"/>
          <w:szCs w:val="24"/>
          <w:lang w:val="en-US"/>
        </w:rPr>
      </w:pPr>
    </w:p>
    <w:p w:rsidR="00F2367D"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bCs/>
          <w:sz w:val="24"/>
          <w:szCs w:val="24"/>
        </w:rPr>
        <w:t>Новые</w:t>
      </w:r>
      <w:r w:rsidRPr="001A44C6">
        <w:rPr>
          <w:rFonts w:ascii="Calibri" w:hAnsi="Calibri" w:cs="Calibri"/>
          <w:b/>
          <w:bCs/>
          <w:sz w:val="24"/>
          <w:szCs w:val="24"/>
          <w:lang w:val="en-US"/>
        </w:rPr>
        <w:t xml:space="preserve"> </w:t>
      </w:r>
      <w:r w:rsidRPr="001A44C6">
        <w:rPr>
          <w:rFonts w:ascii="Calibri" w:hAnsi="Calibri" w:cs="Calibri"/>
          <w:b/>
          <w:bCs/>
          <w:sz w:val="24"/>
          <w:szCs w:val="24"/>
        </w:rPr>
        <w:t>и</w:t>
      </w:r>
      <w:r w:rsidRPr="001A44C6">
        <w:rPr>
          <w:rFonts w:ascii="Calibri" w:hAnsi="Calibri" w:cs="Calibri"/>
          <w:b/>
          <w:bCs/>
          <w:sz w:val="24"/>
          <w:szCs w:val="24"/>
          <w:lang w:val="en-US"/>
        </w:rPr>
        <w:t xml:space="preserve"> </w:t>
      </w:r>
      <w:r w:rsidRPr="001A44C6">
        <w:rPr>
          <w:rFonts w:ascii="Calibri" w:hAnsi="Calibri" w:cs="Calibri"/>
          <w:b/>
          <w:bCs/>
          <w:sz w:val="24"/>
          <w:szCs w:val="24"/>
        </w:rPr>
        <w:t>зарождающиеся</w:t>
      </w:r>
      <w:r w:rsidRPr="001A44C6">
        <w:rPr>
          <w:rFonts w:ascii="Calibri" w:hAnsi="Calibri" w:cs="Calibri"/>
          <w:b/>
          <w:bCs/>
          <w:sz w:val="24"/>
          <w:szCs w:val="24"/>
          <w:lang w:val="en-US"/>
        </w:rPr>
        <w:t xml:space="preserve"> </w:t>
      </w:r>
      <w:r w:rsidRPr="001A44C6">
        <w:rPr>
          <w:rFonts w:ascii="Calibri" w:hAnsi="Calibri" w:cs="Calibri"/>
          <w:b/>
          <w:bCs/>
          <w:sz w:val="24"/>
          <w:szCs w:val="24"/>
        </w:rPr>
        <w:t>технологии</w:t>
      </w:r>
      <w:r w:rsidR="008A6F07" w:rsidRPr="001A44C6">
        <w:rPr>
          <w:rFonts w:ascii="Calibri" w:hAnsi="Calibri" w:cs="Calibri"/>
          <w:b/>
          <w:sz w:val="24"/>
          <w:szCs w:val="24"/>
          <w:lang w:val="en-US"/>
        </w:rPr>
        <w:t xml:space="preserve"> </w:t>
      </w:r>
      <w:r w:rsidRPr="001A44C6">
        <w:rPr>
          <w:rFonts w:ascii="Calibri" w:hAnsi="Calibri" w:cs="Calibri"/>
          <w:b/>
          <w:sz w:val="24"/>
          <w:szCs w:val="24"/>
          <w:lang w:val="en-US"/>
        </w:rPr>
        <w:t>(</w:t>
      </w:r>
      <w:r w:rsidR="008A6F07" w:rsidRPr="001A44C6">
        <w:rPr>
          <w:rFonts w:ascii="Calibri" w:hAnsi="Calibri" w:cs="Calibri"/>
          <w:b/>
          <w:sz w:val="24"/>
          <w:szCs w:val="24"/>
          <w:lang w:val="en-US"/>
        </w:rPr>
        <w:t>FET-OPEN - NOVEL IDEAS FOR RADICALLY NEW TECHNOLOGIES - RESEARCH PROJECTS</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8A6F07" w:rsidRPr="001A44C6" w:rsidRDefault="00653122" w:rsidP="00F70897">
      <w:pPr>
        <w:pStyle w:val="a6"/>
        <w:numPr>
          <w:ilvl w:val="0"/>
          <w:numId w:val="31"/>
        </w:numPr>
        <w:spacing w:after="0" w:line="240" w:lineRule="auto"/>
        <w:jc w:val="both"/>
        <w:rPr>
          <w:rFonts w:ascii="Calibri" w:hAnsi="Calibri" w:cs="Calibri"/>
          <w:color w:val="444444"/>
          <w:sz w:val="24"/>
          <w:szCs w:val="24"/>
        </w:rPr>
      </w:pPr>
      <w:hyperlink r:id="rId31" w:history="1">
        <w:r w:rsidR="008A6F07" w:rsidRPr="001A44C6">
          <w:rPr>
            <w:rStyle w:val="a4"/>
            <w:rFonts w:ascii="Calibri" w:hAnsi="Calibri" w:cs="Calibri"/>
            <w:sz w:val="24"/>
            <w:szCs w:val="24"/>
          </w:rPr>
          <w:t>FETOPEN-1-2014: FET-</w:t>
        </w:r>
        <w:proofErr w:type="spellStart"/>
        <w:r w:rsidR="008A6F07" w:rsidRPr="001A44C6">
          <w:rPr>
            <w:rStyle w:val="a4"/>
            <w:rFonts w:ascii="Calibri" w:hAnsi="Calibri" w:cs="Calibri"/>
            <w:sz w:val="24"/>
            <w:szCs w:val="24"/>
          </w:rPr>
          <w:t>Open</w:t>
        </w:r>
        <w:proofErr w:type="spellEnd"/>
        <w:r w:rsidR="008A6F07" w:rsidRPr="001A44C6">
          <w:rPr>
            <w:rStyle w:val="a4"/>
            <w:rFonts w:ascii="Calibri" w:hAnsi="Calibri" w:cs="Calibri"/>
            <w:sz w:val="24"/>
            <w:szCs w:val="24"/>
          </w:rPr>
          <w:t xml:space="preserve"> </w:t>
        </w:r>
        <w:proofErr w:type="spellStart"/>
        <w:r w:rsidR="008A6F07" w:rsidRPr="001A44C6">
          <w:rPr>
            <w:rStyle w:val="a4"/>
            <w:rFonts w:ascii="Calibri" w:hAnsi="Calibri" w:cs="Calibri"/>
            <w:sz w:val="24"/>
            <w:szCs w:val="24"/>
          </w:rPr>
          <w:t>research</w:t>
        </w:r>
        <w:proofErr w:type="spellEnd"/>
        <w:r w:rsidR="008A6F07" w:rsidRPr="001A44C6">
          <w:rPr>
            <w:rStyle w:val="a4"/>
            <w:rFonts w:ascii="Calibri" w:hAnsi="Calibri" w:cs="Calibri"/>
            <w:sz w:val="24"/>
            <w:szCs w:val="24"/>
          </w:rPr>
          <w:t xml:space="preserve"> </w:t>
        </w:r>
        <w:proofErr w:type="spellStart"/>
        <w:r w:rsidR="008A6F07" w:rsidRPr="001A44C6">
          <w:rPr>
            <w:rStyle w:val="a4"/>
            <w:rFonts w:ascii="Calibri" w:hAnsi="Calibri" w:cs="Calibri"/>
            <w:sz w:val="24"/>
            <w:szCs w:val="24"/>
          </w:rPr>
          <w:t>projects</w:t>
        </w:r>
        <w:proofErr w:type="spellEnd"/>
      </w:hyperlink>
    </w:p>
    <w:p w:rsidR="00AB6C83" w:rsidRPr="001A44C6" w:rsidRDefault="00AB6C83" w:rsidP="00325005">
      <w:pPr>
        <w:spacing w:after="0" w:line="240" w:lineRule="auto"/>
        <w:jc w:val="both"/>
        <w:rPr>
          <w:rFonts w:ascii="Calibri" w:hAnsi="Calibri" w:cs="Calibri"/>
          <w:sz w:val="24"/>
          <w:szCs w:val="24"/>
        </w:rPr>
      </w:pPr>
      <w:r w:rsidRPr="001A44C6">
        <w:rPr>
          <w:rFonts w:ascii="Calibri" w:hAnsi="Calibri" w:cs="Calibri"/>
          <w:sz w:val="24"/>
          <w:szCs w:val="24"/>
        </w:rPr>
        <w:t xml:space="preserve">Поддержка </w:t>
      </w:r>
      <w:proofErr w:type="spellStart"/>
      <w:r w:rsidR="00E35D71" w:rsidRPr="001A44C6">
        <w:rPr>
          <w:rFonts w:ascii="Calibri" w:hAnsi="Calibri" w:cs="Calibri"/>
          <w:sz w:val="24"/>
          <w:szCs w:val="24"/>
        </w:rPr>
        <w:t>высокорискованных</w:t>
      </w:r>
      <w:proofErr w:type="spellEnd"/>
      <w:r w:rsidR="00E35D71" w:rsidRPr="001A44C6">
        <w:rPr>
          <w:rFonts w:ascii="Calibri" w:hAnsi="Calibri" w:cs="Calibri"/>
          <w:sz w:val="24"/>
          <w:szCs w:val="24"/>
        </w:rPr>
        <w:t xml:space="preserve"> прогрессивных совместных научно-технологических проектов в целях тестирования базы для развития принципиально новых технологий.</w:t>
      </w:r>
    </w:p>
    <w:p w:rsidR="00E35D71" w:rsidRPr="001A44C6" w:rsidRDefault="00E35D71" w:rsidP="00325005">
      <w:pPr>
        <w:spacing w:after="0" w:line="240" w:lineRule="auto"/>
        <w:jc w:val="both"/>
        <w:rPr>
          <w:rFonts w:ascii="Calibri" w:hAnsi="Calibri" w:cs="Calibri"/>
          <w:sz w:val="24"/>
          <w:szCs w:val="24"/>
          <w:lang w:val="en-US"/>
        </w:rPr>
      </w:pPr>
      <w:r w:rsidRPr="001A44C6">
        <w:rPr>
          <w:rFonts w:ascii="Calibri" w:hAnsi="Calibri" w:cs="Calibri"/>
          <w:sz w:val="24"/>
          <w:szCs w:val="24"/>
        </w:rPr>
        <w:t>Приветствуется</w:t>
      </w:r>
      <w:r w:rsidRPr="001A44C6">
        <w:rPr>
          <w:rFonts w:ascii="Calibri" w:hAnsi="Calibri" w:cs="Calibri"/>
          <w:sz w:val="24"/>
          <w:szCs w:val="24"/>
          <w:lang w:val="en-US"/>
        </w:rPr>
        <w:t xml:space="preserve"> </w:t>
      </w:r>
      <w:r w:rsidRPr="001A44C6">
        <w:rPr>
          <w:rFonts w:ascii="Calibri" w:hAnsi="Calibri" w:cs="Calibri"/>
          <w:sz w:val="24"/>
          <w:szCs w:val="24"/>
        </w:rPr>
        <w:t>участие</w:t>
      </w:r>
      <w:r w:rsidRPr="001A44C6">
        <w:rPr>
          <w:rFonts w:ascii="Calibri" w:hAnsi="Calibri" w:cs="Calibri"/>
          <w:sz w:val="24"/>
          <w:szCs w:val="24"/>
          <w:lang w:val="en-US"/>
        </w:rPr>
        <w:t xml:space="preserve"> </w:t>
      </w:r>
      <w:r w:rsidRPr="001A44C6">
        <w:rPr>
          <w:rFonts w:ascii="Calibri" w:hAnsi="Calibri" w:cs="Calibri"/>
          <w:sz w:val="24"/>
          <w:szCs w:val="24"/>
        </w:rPr>
        <w:t>МСП</w:t>
      </w:r>
      <w:r w:rsidRPr="001A44C6">
        <w:rPr>
          <w:rFonts w:ascii="Calibri" w:hAnsi="Calibri" w:cs="Calibri"/>
          <w:sz w:val="24"/>
          <w:szCs w:val="24"/>
          <w:lang w:val="en-US"/>
        </w:rPr>
        <w:t>.</w:t>
      </w:r>
    </w:p>
    <w:p w:rsidR="00325005" w:rsidRPr="001A44C6" w:rsidRDefault="00325005" w:rsidP="00325005">
      <w:pPr>
        <w:spacing w:after="0" w:line="240" w:lineRule="auto"/>
        <w:jc w:val="both"/>
        <w:rPr>
          <w:rFonts w:ascii="Calibri" w:hAnsi="Calibri" w:cs="Calibri"/>
          <w:color w:val="444444"/>
          <w:sz w:val="24"/>
          <w:szCs w:val="24"/>
          <w:lang w:val="en-US"/>
        </w:rPr>
      </w:pPr>
    </w:p>
    <w:p w:rsidR="008A6F07" w:rsidRPr="001A44C6" w:rsidRDefault="00F70897" w:rsidP="00F70897">
      <w:pPr>
        <w:spacing w:after="0" w:line="240" w:lineRule="auto"/>
        <w:jc w:val="both"/>
        <w:rPr>
          <w:rFonts w:ascii="Calibri" w:hAnsi="Calibri" w:cs="Calibri"/>
          <w:b/>
          <w:sz w:val="24"/>
          <w:szCs w:val="24"/>
          <w:lang w:val="en-US"/>
        </w:rPr>
      </w:pPr>
      <w:r w:rsidRPr="001A44C6">
        <w:rPr>
          <w:rFonts w:ascii="Calibri" w:hAnsi="Calibri" w:cs="Calibri"/>
          <w:b/>
          <w:bCs/>
          <w:sz w:val="24"/>
          <w:szCs w:val="24"/>
        </w:rPr>
        <w:t>Новые</w:t>
      </w:r>
      <w:r w:rsidRPr="001A44C6">
        <w:rPr>
          <w:rFonts w:ascii="Calibri" w:hAnsi="Calibri" w:cs="Calibri"/>
          <w:b/>
          <w:bCs/>
          <w:sz w:val="24"/>
          <w:szCs w:val="24"/>
          <w:lang w:val="en-US"/>
        </w:rPr>
        <w:t xml:space="preserve"> </w:t>
      </w:r>
      <w:r w:rsidRPr="001A44C6">
        <w:rPr>
          <w:rFonts w:ascii="Calibri" w:hAnsi="Calibri" w:cs="Calibri"/>
          <w:b/>
          <w:bCs/>
          <w:sz w:val="24"/>
          <w:szCs w:val="24"/>
        </w:rPr>
        <w:t>и</w:t>
      </w:r>
      <w:r w:rsidRPr="001A44C6">
        <w:rPr>
          <w:rFonts w:ascii="Calibri" w:hAnsi="Calibri" w:cs="Calibri"/>
          <w:b/>
          <w:bCs/>
          <w:sz w:val="24"/>
          <w:szCs w:val="24"/>
          <w:lang w:val="en-US"/>
        </w:rPr>
        <w:t xml:space="preserve"> </w:t>
      </w:r>
      <w:r w:rsidRPr="001A44C6">
        <w:rPr>
          <w:rFonts w:ascii="Calibri" w:hAnsi="Calibri" w:cs="Calibri"/>
          <w:b/>
          <w:bCs/>
          <w:sz w:val="24"/>
          <w:szCs w:val="24"/>
        </w:rPr>
        <w:t>зарождающиеся</w:t>
      </w:r>
      <w:r w:rsidRPr="001A44C6">
        <w:rPr>
          <w:rFonts w:ascii="Calibri" w:hAnsi="Calibri" w:cs="Calibri"/>
          <w:b/>
          <w:bCs/>
          <w:sz w:val="24"/>
          <w:szCs w:val="24"/>
          <w:lang w:val="en-US"/>
        </w:rPr>
        <w:t xml:space="preserve"> </w:t>
      </w:r>
      <w:r w:rsidRPr="001A44C6">
        <w:rPr>
          <w:rFonts w:ascii="Calibri" w:hAnsi="Calibri" w:cs="Calibri"/>
          <w:b/>
          <w:bCs/>
          <w:sz w:val="24"/>
          <w:szCs w:val="24"/>
        </w:rPr>
        <w:t>технологии</w:t>
      </w:r>
      <w:r w:rsidRPr="001A44C6">
        <w:rPr>
          <w:rFonts w:ascii="Calibri" w:hAnsi="Calibri" w:cs="Calibri"/>
          <w:b/>
          <w:sz w:val="24"/>
          <w:szCs w:val="24"/>
          <w:lang w:val="en-US"/>
        </w:rPr>
        <w:t xml:space="preserve"> (</w:t>
      </w:r>
      <w:r w:rsidR="008A6F07" w:rsidRPr="001A44C6">
        <w:rPr>
          <w:rFonts w:ascii="Calibri" w:hAnsi="Calibri" w:cs="Calibri"/>
          <w:b/>
          <w:sz w:val="24"/>
          <w:szCs w:val="24"/>
          <w:lang w:val="en-US"/>
        </w:rPr>
        <w:t>FET-OPEN - NOVEL IDEAS FOR RADICALLY NEW TECHNOLOGIES - COORDINATION AND SUPPORT ACTIONS 2015</w:t>
      </w:r>
      <w:r w:rsidRPr="001A44C6">
        <w:rPr>
          <w:rFonts w:ascii="Calibri" w:hAnsi="Calibri" w:cs="Calibri"/>
          <w:b/>
          <w:sz w:val="24"/>
          <w:szCs w:val="24"/>
          <w:lang w:val="en-US"/>
        </w:rPr>
        <w:t>)</w:t>
      </w:r>
    </w:p>
    <w:p w:rsidR="00325005" w:rsidRPr="001A44C6" w:rsidRDefault="00325005" w:rsidP="00F70897">
      <w:pPr>
        <w:spacing w:after="0" w:line="240" w:lineRule="auto"/>
        <w:jc w:val="both"/>
        <w:rPr>
          <w:rFonts w:ascii="Calibri" w:hAnsi="Calibri" w:cs="Calibri"/>
          <w:b/>
          <w:sz w:val="24"/>
          <w:szCs w:val="24"/>
          <w:lang w:val="en-US"/>
        </w:rPr>
      </w:pPr>
    </w:p>
    <w:p w:rsidR="008A6F07" w:rsidRPr="001A44C6" w:rsidRDefault="00653122" w:rsidP="00F70897">
      <w:pPr>
        <w:pStyle w:val="a6"/>
        <w:numPr>
          <w:ilvl w:val="0"/>
          <w:numId w:val="32"/>
        </w:numPr>
        <w:spacing w:after="0" w:line="240" w:lineRule="auto"/>
        <w:jc w:val="both"/>
        <w:rPr>
          <w:rFonts w:ascii="Calibri" w:hAnsi="Calibri" w:cs="Calibri"/>
          <w:color w:val="444444"/>
          <w:sz w:val="24"/>
          <w:szCs w:val="24"/>
        </w:rPr>
      </w:pPr>
      <w:hyperlink r:id="rId32" w:history="1">
        <w:r w:rsidR="008A6F07" w:rsidRPr="001A44C6">
          <w:rPr>
            <w:rStyle w:val="a4"/>
            <w:rFonts w:ascii="Calibri" w:hAnsi="Calibri" w:cs="Calibri"/>
            <w:sz w:val="24"/>
            <w:szCs w:val="24"/>
          </w:rPr>
          <w:t xml:space="preserve">FETOPEN-3-2015: </w:t>
        </w:r>
        <w:proofErr w:type="spellStart"/>
        <w:r w:rsidR="008A6F07" w:rsidRPr="001A44C6">
          <w:rPr>
            <w:rStyle w:val="a4"/>
            <w:rFonts w:ascii="Calibri" w:hAnsi="Calibri" w:cs="Calibri"/>
            <w:sz w:val="24"/>
            <w:szCs w:val="24"/>
          </w:rPr>
          <w:t>Coordination</w:t>
        </w:r>
        <w:proofErr w:type="spellEnd"/>
        <w:r w:rsidR="008A6F07" w:rsidRPr="001A44C6">
          <w:rPr>
            <w:rStyle w:val="a4"/>
            <w:rFonts w:ascii="Calibri" w:hAnsi="Calibri" w:cs="Calibri"/>
            <w:sz w:val="24"/>
            <w:szCs w:val="24"/>
          </w:rPr>
          <w:t xml:space="preserve"> and </w:t>
        </w:r>
        <w:proofErr w:type="spellStart"/>
        <w:r w:rsidR="008A6F07" w:rsidRPr="001A44C6">
          <w:rPr>
            <w:rStyle w:val="a4"/>
            <w:rFonts w:ascii="Calibri" w:hAnsi="Calibri" w:cs="Calibri"/>
            <w:sz w:val="24"/>
            <w:szCs w:val="24"/>
          </w:rPr>
          <w:t>Support</w:t>
        </w:r>
        <w:proofErr w:type="spellEnd"/>
        <w:r w:rsidR="008A6F07" w:rsidRPr="001A44C6">
          <w:rPr>
            <w:rStyle w:val="a4"/>
            <w:rFonts w:ascii="Calibri" w:hAnsi="Calibri" w:cs="Calibri"/>
            <w:sz w:val="24"/>
            <w:szCs w:val="24"/>
          </w:rPr>
          <w:t xml:space="preserve"> </w:t>
        </w:r>
        <w:proofErr w:type="spellStart"/>
        <w:r w:rsidR="008A6F07" w:rsidRPr="001A44C6">
          <w:rPr>
            <w:rStyle w:val="a4"/>
            <w:rFonts w:ascii="Calibri" w:hAnsi="Calibri" w:cs="Calibri"/>
            <w:sz w:val="24"/>
            <w:szCs w:val="24"/>
          </w:rPr>
          <w:t>Activities</w:t>
        </w:r>
        <w:proofErr w:type="spellEnd"/>
      </w:hyperlink>
    </w:p>
    <w:p w:rsidR="00E35D71" w:rsidRPr="001A44C6" w:rsidRDefault="00E35D71" w:rsidP="00325005">
      <w:pPr>
        <w:spacing w:after="0" w:line="240" w:lineRule="auto"/>
        <w:jc w:val="both"/>
        <w:rPr>
          <w:rFonts w:ascii="Calibri" w:hAnsi="Calibri" w:cs="Calibri"/>
          <w:sz w:val="24"/>
          <w:szCs w:val="24"/>
        </w:rPr>
      </w:pPr>
      <w:r w:rsidRPr="001A44C6">
        <w:rPr>
          <w:rFonts w:ascii="Calibri" w:hAnsi="Calibri" w:cs="Calibri"/>
          <w:sz w:val="24"/>
          <w:szCs w:val="24"/>
        </w:rPr>
        <w:t xml:space="preserve">Цель проекта – поддержка совместных исследований </w:t>
      </w:r>
      <w:r w:rsidR="00053A79" w:rsidRPr="001A44C6">
        <w:rPr>
          <w:rFonts w:ascii="Calibri" w:hAnsi="Calibri" w:cs="Calibri"/>
          <w:sz w:val="24"/>
          <w:szCs w:val="24"/>
        </w:rPr>
        <w:t>в области будущих и зарождающихся технологий.</w:t>
      </w:r>
    </w:p>
    <w:p w:rsidR="00904BBB" w:rsidRPr="001A44C6" w:rsidRDefault="00053A79" w:rsidP="00F70897">
      <w:pPr>
        <w:spacing w:after="0" w:line="240" w:lineRule="auto"/>
        <w:jc w:val="both"/>
        <w:rPr>
          <w:rFonts w:ascii="Calibri" w:hAnsi="Calibri" w:cs="Calibri"/>
          <w:sz w:val="24"/>
          <w:szCs w:val="24"/>
        </w:rPr>
      </w:pPr>
      <w:r w:rsidRPr="001A44C6">
        <w:rPr>
          <w:rFonts w:ascii="Calibri" w:hAnsi="Calibri" w:cs="Calibri"/>
          <w:sz w:val="24"/>
          <w:szCs w:val="24"/>
        </w:rPr>
        <w:t>Приветствуется участие МСП.</w:t>
      </w:r>
      <w:r w:rsidR="00325005" w:rsidRPr="001A44C6">
        <w:rPr>
          <w:rFonts w:ascii="Calibri" w:hAnsi="Calibri" w:cs="Calibri"/>
          <w:sz w:val="24"/>
          <w:szCs w:val="24"/>
          <w:lang w:val="en-US"/>
        </w:rPr>
        <w:t xml:space="preserve"> </w:t>
      </w:r>
    </w:p>
    <w:sectPr w:rsidR="00904BBB" w:rsidRPr="001A44C6" w:rsidSect="007A2C77">
      <w:footerReference w:type="default" r:id="rId33"/>
      <w:headerReference w:type="first" r:id="rId34"/>
      <w:footerReference w:type="first" r:id="rId3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22" w:rsidRDefault="00653122" w:rsidP="00551C4C">
      <w:pPr>
        <w:spacing w:after="0" w:line="240" w:lineRule="auto"/>
      </w:pPr>
      <w:r>
        <w:separator/>
      </w:r>
    </w:p>
  </w:endnote>
  <w:endnote w:type="continuationSeparator" w:id="0">
    <w:p w:rsidR="00653122" w:rsidRDefault="00653122" w:rsidP="0055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D3" w:rsidRPr="00FF41D3" w:rsidRDefault="00FF41D3">
    <w:pPr>
      <w:pStyle w:val="a9"/>
      <w:jc w:val="center"/>
      <w:rPr>
        <w:sz w:val="20"/>
        <w:szCs w:val="20"/>
      </w:rPr>
    </w:pPr>
    <w:r w:rsidRPr="00FF41D3">
      <w:rPr>
        <w:sz w:val="20"/>
        <w:szCs w:val="20"/>
      </w:rPr>
      <w:fldChar w:fldCharType="begin"/>
    </w:r>
    <w:r w:rsidRPr="00FF41D3">
      <w:rPr>
        <w:sz w:val="20"/>
        <w:szCs w:val="20"/>
      </w:rPr>
      <w:instrText>PAGE   \* MERGEFORMAT</w:instrText>
    </w:r>
    <w:r w:rsidRPr="00FF41D3">
      <w:rPr>
        <w:sz w:val="20"/>
        <w:szCs w:val="20"/>
      </w:rPr>
      <w:fldChar w:fldCharType="separate"/>
    </w:r>
    <w:r w:rsidR="00197F1C">
      <w:rPr>
        <w:noProof/>
        <w:sz w:val="20"/>
        <w:szCs w:val="20"/>
      </w:rPr>
      <w:t>6</w:t>
    </w:r>
    <w:r w:rsidRPr="00FF41D3">
      <w:rPr>
        <w:sz w:val="20"/>
        <w:szCs w:val="20"/>
      </w:rPr>
      <w:fldChar w:fldCharType="end"/>
    </w:r>
  </w:p>
  <w:p w:rsidR="00FF41D3" w:rsidRDefault="00FF41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B" w:rsidRPr="00FF41D3" w:rsidRDefault="00F2387B">
    <w:pPr>
      <w:pStyle w:val="a9"/>
      <w:jc w:val="center"/>
      <w:rPr>
        <w:sz w:val="20"/>
        <w:szCs w:val="20"/>
      </w:rPr>
    </w:pPr>
    <w:r w:rsidRPr="00FF41D3">
      <w:rPr>
        <w:sz w:val="20"/>
        <w:szCs w:val="20"/>
      </w:rPr>
      <w:fldChar w:fldCharType="begin"/>
    </w:r>
    <w:r w:rsidRPr="00FF41D3">
      <w:rPr>
        <w:sz w:val="20"/>
        <w:szCs w:val="20"/>
      </w:rPr>
      <w:instrText>PAGE   \* MERGEFORMAT</w:instrText>
    </w:r>
    <w:r w:rsidRPr="00FF41D3">
      <w:rPr>
        <w:sz w:val="20"/>
        <w:szCs w:val="20"/>
      </w:rPr>
      <w:fldChar w:fldCharType="separate"/>
    </w:r>
    <w:r w:rsidR="00197F1C">
      <w:rPr>
        <w:noProof/>
        <w:sz w:val="20"/>
        <w:szCs w:val="20"/>
      </w:rPr>
      <w:t>1</w:t>
    </w:r>
    <w:r w:rsidRPr="00FF41D3">
      <w:rPr>
        <w:sz w:val="20"/>
        <w:szCs w:val="20"/>
      </w:rPr>
      <w:fldChar w:fldCharType="end"/>
    </w:r>
  </w:p>
  <w:p w:rsidR="00F2387B" w:rsidRDefault="00F238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22" w:rsidRDefault="00653122" w:rsidP="00551C4C">
      <w:pPr>
        <w:spacing w:after="0" w:line="240" w:lineRule="auto"/>
      </w:pPr>
      <w:r>
        <w:separator/>
      </w:r>
    </w:p>
  </w:footnote>
  <w:footnote w:type="continuationSeparator" w:id="0">
    <w:p w:rsidR="00653122" w:rsidRDefault="00653122" w:rsidP="00551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77" w:rsidRPr="00551C4C" w:rsidRDefault="007A2C77" w:rsidP="007A2C77">
    <w:pPr>
      <w:pStyle w:val="a7"/>
      <w:jc w:val="right"/>
      <w:rPr>
        <w:sz w:val="18"/>
        <w:szCs w:val="18"/>
      </w:rPr>
    </w:pPr>
    <w:r w:rsidRPr="00551C4C">
      <w:rPr>
        <w:sz w:val="18"/>
        <w:szCs w:val="18"/>
      </w:rPr>
      <w:t>Подготовила Томашевич Наталия</w:t>
    </w:r>
  </w:p>
  <w:p w:rsidR="007A2C77" w:rsidRPr="00551C4C" w:rsidRDefault="007A2C77" w:rsidP="007A2C77">
    <w:pPr>
      <w:pStyle w:val="a7"/>
      <w:jc w:val="right"/>
      <w:rPr>
        <w:sz w:val="18"/>
        <w:szCs w:val="18"/>
      </w:rPr>
    </w:pPr>
    <w:r w:rsidRPr="00551C4C">
      <w:rPr>
        <w:sz w:val="18"/>
        <w:szCs w:val="18"/>
      </w:rPr>
      <w:t>Контактная точка по</w:t>
    </w:r>
    <w:r>
      <w:rPr>
        <w:sz w:val="18"/>
        <w:szCs w:val="18"/>
      </w:rPr>
      <w:t xml:space="preserve"> содействию участию</w:t>
    </w:r>
    <w:r w:rsidRPr="00551C4C">
      <w:rPr>
        <w:sz w:val="18"/>
        <w:szCs w:val="18"/>
      </w:rPr>
      <w:t xml:space="preserve"> МСП</w:t>
    </w:r>
    <w:r w:rsidRPr="00551C4C">
      <w:rPr>
        <w:sz w:val="18"/>
        <w:szCs w:val="18"/>
      </w:rPr>
      <w:br/>
      <w:t xml:space="preserve"> в рамочной программе ЕС «Горизонт 2020»</w:t>
    </w:r>
  </w:p>
  <w:p w:rsidR="007A2C77" w:rsidRDefault="007A2C77" w:rsidP="007A2C77">
    <w:pPr>
      <w:pStyle w:val="a7"/>
      <w:jc w:val="right"/>
      <w:rPr>
        <w:sz w:val="18"/>
        <w:szCs w:val="18"/>
      </w:rPr>
    </w:pPr>
    <w:r w:rsidRPr="00551C4C">
      <w:rPr>
        <w:sz w:val="18"/>
        <w:szCs w:val="18"/>
      </w:rPr>
      <w:t>РИУП «Научно-технологический парк БНТУ «Политехник»</w:t>
    </w:r>
  </w:p>
  <w:p w:rsidR="00FF41D3" w:rsidRPr="00FF41D3" w:rsidRDefault="00FF41D3" w:rsidP="007A2C77">
    <w:pPr>
      <w:pStyle w:val="a7"/>
      <w:jc w:val="right"/>
      <w:rPr>
        <w:lang w:val="en-US"/>
      </w:rPr>
    </w:pPr>
    <w:r>
      <w:rPr>
        <w:sz w:val="18"/>
        <w:szCs w:val="18"/>
        <w:lang w:val="en-US"/>
      </w:rPr>
      <w:t>E-mail: tamashevich@icm.by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9A9"/>
    <w:multiLevelType w:val="multilevel"/>
    <w:tmpl w:val="2F9E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7117"/>
    <w:multiLevelType w:val="multilevel"/>
    <w:tmpl w:val="BFE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93006"/>
    <w:multiLevelType w:val="multilevel"/>
    <w:tmpl w:val="2D46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57F4D"/>
    <w:multiLevelType w:val="hybridMultilevel"/>
    <w:tmpl w:val="E71EE55A"/>
    <w:lvl w:ilvl="0" w:tplc="7E46E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930B4"/>
    <w:multiLevelType w:val="hybridMultilevel"/>
    <w:tmpl w:val="34CA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92DD9"/>
    <w:multiLevelType w:val="multilevel"/>
    <w:tmpl w:val="3EC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C2F42"/>
    <w:multiLevelType w:val="multilevel"/>
    <w:tmpl w:val="55B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82569"/>
    <w:multiLevelType w:val="multilevel"/>
    <w:tmpl w:val="C5F4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A7FC3"/>
    <w:multiLevelType w:val="multilevel"/>
    <w:tmpl w:val="478A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C5335"/>
    <w:multiLevelType w:val="multilevel"/>
    <w:tmpl w:val="ADE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D0441"/>
    <w:multiLevelType w:val="multilevel"/>
    <w:tmpl w:val="A3E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52A67"/>
    <w:multiLevelType w:val="multilevel"/>
    <w:tmpl w:val="E87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7672A"/>
    <w:multiLevelType w:val="multilevel"/>
    <w:tmpl w:val="EDB4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C6B34"/>
    <w:multiLevelType w:val="multilevel"/>
    <w:tmpl w:val="132E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6477B"/>
    <w:multiLevelType w:val="multilevel"/>
    <w:tmpl w:val="E70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B32A9"/>
    <w:multiLevelType w:val="multilevel"/>
    <w:tmpl w:val="738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A725B"/>
    <w:multiLevelType w:val="hybridMultilevel"/>
    <w:tmpl w:val="96362D90"/>
    <w:lvl w:ilvl="0" w:tplc="119E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F376A"/>
    <w:multiLevelType w:val="multilevel"/>
    <w:tmpl w:val="4A6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212E3"/>
    <w:multiLevelType w:val="multilevel"/>
    <w:tmpl w:val="8A5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130FC3"/>
    <w:multiLevelType w:val="multilevel"/>
    <w:tmpl w:val="B538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7235A"/>
    <w:multiLevelType w:val="multilevel"/>
    <w:tmpl w:val="B56C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22576"/>
    <w:multiLevelType w:val="multilevel"/>
    <w:tmpl w:val="D51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13453"/>
    <w:multiLevelType w:val="hybridMultilevel"/>
    <w:tmpl w:val="12F6A980"/>
    <w:lvl w:ilvl="0" w:tplc="7E46E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A0FA8"/>
    <w:multiLevelType w:val="hybridMultilevel"/>
    <w:tmpl w:val="80F2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051A1D"/>
    <w:multiLevelType w:val="multilevel"/>
    <w:tmpl w:val="FD8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A0D95"/>
    <w:multiLevelType w:val="hybridMultilevel"/>
    <w:tmpl w:val="67A21596"/>
    <w:lvl w:ilvl="0" w:tplc="7E46E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71680"/>
    <w:multiLevelType w:val="multilevel"/>
    <w:tmpl w:val="AF4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D30DD"/>
    <w:multiLevelType w:val="multilevel"/>
    <w:tmpl w:val="762E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85D8A"/>
    <w:multiLevelType w:val="multilevel"/>
    <w:tmpl w:val="9EF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C37EB0"/>
    <w:multiLevelType w:val="multilevel"/>
    <w:tmpl w:val="FF38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1E4A7F"/>
    <w:multiLevelType w:val="multilevel"/>
    <w:tmpl w:val="563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712C74"/>
    <w:multiLevelType w:val="multilevel"/>
    <w:tmpl w:val="154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63D70"/>
    <w:multiLevelType w:val="hybridMultilevel"/>
    <w:tmpl w:val="413ABDCA"/>
    <w:lvl w:ilvl="0" w:tplc="119E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D50858"/>
    <w:multiLevelType w:val="multilevel"/>
    <w:tmpl w:val="85BE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C7BCD"/>
    <w:multiLevelType w:val="multilevel"/>
    <w:tmpl w:val="8B60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2572D"/>
    <w:multiLevelType w:val="multilevel"/>
    <w:tmpl w:val="2E0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05B99"/>
    <w:multiLevelType w:val="multilevel"/>
    <w:tmpl w:val="998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AE7FE1"/>
    <w:multiLevelType w:val="multilevel"/>
    <w:tmpl w:val="47E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24B6D"/>
    <w:multiLevelType w:val="multilevel"/>
    <w:tmpl w:val="8E1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2"/>
  </w:num>
  <w:num w:numId="4">
    <w:abstractNumId w:val="24"/>
  </w:num>
  <w:num w:numId="5">
    <w:abstractNumId w:val="37"/>
  </w:num>
  <w:num w:numId="6">
    <w:abstractNumId w:val="33"/>
  </w:num>
  <w:num w:numId="7">
    <w:abstractNumId w:val="9"/>
  </w:num>
  <w:num w:numId="8">
    <w:abstractNumId w:val="6"/>
  </w:num>
  <w:num w:numId="9">
    <w:abstractNumId w:val="35"/>
  </w:num>
  <w:num w:numId="10">
    <w:abstractNumId w:val="27"/>
  </w:num>
  <w:num w:numId="11">
    <w:abstractNumId w:val="17"/>
  </w:num>
  <w:num w:numId="12">
    <w:abstractNumId w:val="28"/>
  </w:num>
  <w:num w:numId="13">
    <w:abstractNumId w:val="21"/>
  </w:num>
  <w:num w:numId="14">
    <w:abstractNumId w:val="15"/>
  </w:num>
  <w:num w:numId="15">
    <w:abstractNumId w:val="34"/>
  </w:num>
  <w:num w:numId="16">
    <w:abstractNumId w:val="1"/>
  </w:num>
  <w:num w:numId="17">
    <w:abstractNumId w:val="29"/>
  </w:num>
  <w:num w:numId="18">
    <w:abstractNumId w:val="5"/>
  </w:num>
  <w:num w:numId="19">
    <w:abstractNumId w:val="19"/>
  </w:num>
  <w:num w:numId="20">
    <w:abstractNumId w:val="0"/>
  </w:num>
  <w:num w:numId="21">
    <w:abstractNumId w:val="18"/>
  </w:num>
  <w:num w:numId="22">
    <w:abstractNumId w:val="30"/>
  </w:num>
  <w:num w:numId="23">
    <w:abstractNumId w:val="14"/>
  </w:num>
  <w:num w:numId="24">
    <w:abstractNumId w:val="13"/>
  </w:num>
  <w:num w:numId="25">
    <w:abstractNumId w:val="26"/>
  </w:num>
  <w:num w:numId="26">
    <w:abstractNumId w:val="38"/>
  </w:num>
  <w:num w:numId="27">
    <w:abstractNumId w:val="12"/>
  </w:num>
  <w:num w:numId="28">
    <w:abstractNumId w:val="20"/>
  </w:num>
  <w:num w:numId="29">
    <w:abstractNumId w:val="10"/>
  </w:num>
  <w:num w:numId="30">
    <w:abstractNumId w:val="7"/>
  </w:num>
  <w:num w:numId="31">
    <w:abstractNumId w:val="31"/>
  </w:num>
  <w:num w:numId="32">
    <w:abstractNumId w:val="11"/>
  </w:num>
  <w:num w:numId="33">
    <w:abstractNumId w:val="16"/>
  </w:num>
  <w:num w:numId="34">
    <w:abstractNumId w:val="32"/>
  </w:num>
  <w:num w:numId="35">
    <w:abstractNumId w:val="23"/>
  </w:num>
  <w:num w:numId="36">
    <w:abstractNumId w:val="4"/>
  </w:num>
  <w:num w:numId="37">
    <w:abstractNumId w:val="25"/>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CB"/>
    <w:rsid w:val="00053A79"/>
    <w:rsid w:val="000D643F"/>
    <w:rsid w:val="000E53AF"/>
    <w:rsid w:val="001204B0"/>
    <w:rsid w:val="001211EB"/>
    <w:rsid w:val="00197F1C"/>
    <w:rsid w:val="001A42F2"/>
    <w:rsid w:val="001A44C6"/>
    <w:rsid w:val="00213D9A"/>
    <w:rsid w:val="00261271"/>
    <w:rsid w:val="00283370"/>
    <w:rsid w:val="002C2E11"/>
    <w:rsid w:val="002E5FB5"/>
    <w:rsid w:val="002F448E"/>
    <w:rsid w:val="00325005"/>
    <w:rsid w:val="003607C0"/>
    <w:rsid w:val="003B5E11"/>
    <w:rsid w:val="003F6C42"/>
    <w:rsid w:val="00433976"/>
    <w:rsid w:val="004B7EF6"/>
    <w:rsid w:val="004E2DF2"/>
    <w:rsid w:val="004F1609"/>
    <w:rsid w:val="004F6D9A"/>
    <w:rsid w:val="00550DA3"/>
    <w:rsid w:val="00551C4C"/>
    <w:rsid w:val="005B1E1B"/>
    <w:rsid w:val="005E1400"/>
    <w:rsid w:val="00605206"/>
    <w:rsid w:val="00653122"/>
    <w:rsid w:val="006850DB"/>
    <w:rsid w:val="006B5502"/>
    <w:rsid w:val="006D0290"/>
    <w:rsid w:val="006D1DD5"/>
    <w:rsid w:val="006E70F7"/>
    <w:rsid w:val="007064C2"/>
    <w:rsid w:val="007A2C77"/>
    <w:rsid w:val="007A6C4F"/>
    <w:rsid w:val="0082699A"/>
    <w:rsid w:val="0083712E"/>
    <w:rsid w:val="00852E5C"/>
    <w:rsid w:val="00874A0F"/>
    <w:rsid w:val="0088212C"/>
    <w:rsid w:val="00891412"/>
    <w:rsid w:val="008A618B"/>
    <w:rsid w:val="008A6F07"/>
    <w:rsid w:val="008D2581"/>
    <w:rsid w:val="008D3A16"/>
    <w:rsid w:val="008F4662"/>
    <w:rsid w:val="00904BBB"/>
    <w:rsid w:val="00926918"/>
    <w:rsid w:val="0095794C"/>
    <w:rsid w:val="009A115E"/>
    <w:rsid w:val="009A7D26"/>
    <w:rsid w:val="009E0494"/>
    <w:rsid w:val="00A549F7"/>
    <w:rsid w:val="00A819D8"/>
    <w:rsid w:val="00AA58CD"/>
    <w:rsid w:val="00AB6C83"/>
    <w:rsid w:val="00B416E2"/>
    <w:rsid w:val="00B648B6"/>
    <w:rsid w:val="00BD07C6"/>
    <w:rsid w:val="00BF2BCA"/>
    <w:rsid w:val="00BF6548"/>
    <w:rsid w:val="00C371DA"/>
    <w:rsid w:val="00C5474A"/>
    <w:rsid w:val="00C86F3F"/>
    <w:rsid w:val="00CA48CE"/>
    <w:rsid w:val="00CC5FAB"/>
    <w:rsid w:val="00CE29ED"/>
    <w:rsid w:val="00D0453B"/>
    <w:rsid w:val="00D1147A"/>
    <w:rsid w:val="00D16567"/>
    <w:rsid w:val="00D53577"/>
    <w:rsid w:val="00D85FD7"/>
    <w:rsid w:val="00D862F4"/>
    <w:rsid w:val="00DE1B17"/>
    <w:rsid w:val="00DF30FF"/>
    <w:rsid w:val="00E15E24"/>
    <w:rsid w:val="00E35D71"/>
    <w:rsid w:val="00E4107A"/>
    <w:rsid w:val="00E624A1"/>
    <w:rsid w:val="00E96110"/>
    <w:rsid w:val="00EA0610"/>
    <w:rsid w:val="00EE746A"/>
    <w:rsid w:val="00EF16CE"/>
    <w:rsid w:val="00EF2C13"/>
    <w:rsid w:val="00EF3DB8"/>
    <w:rsid w:val="00F22715"/>
    <w:rsid w:val="00F2367D"/>
    <w:rsid w:val="00F2387B"/>
    <w:rsid w:val="00F27E42"/>
    <w:rsid w:val="00F66FE4"/>
    <w:rsid w:val="00F70897"/>
    <w:rsid w:val="00F7571A"/>
    <w:rsid w:val="00FA1BCB"/>
    <w:rsid w:val="00FF07CE"/>
    <w:rsid w:val="00FF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ED"/>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211EB"/>
    <w:rPr>
      <w:rFonts w:ascii="Times New Roman" w:eastAsia="Times New Roman" w:hAnsi="Times New Roman" w:cs="Times New Roman"/>
      <w:b/>
      <w:i w:val="0"/>
      <w:iCs/>
      <w:sz w:val="28"/>
      <w:szCs w:val="24"/>
      <w:lang w:eastAsia="ru-RU"/>
    </w:rPr>
  </w:style>
  <w:style w:type="character" w:styleId="a4">
    <w:name w:val="Hyperlink"/>
    <w:uiPriority w:val="99"/>
    <w:unhideWhenUsed/>
    <w:rsid w:val="00D53577"/>
    <w:rPr>
      <w:color w:val="0000FF"/>
      <w:u w:val="single"/>
    </w:rPr>
  </w:style>
  <w:style w:type="character" w:styleId="a5">
    <w:name w:val="FollowedHyperlink"/>
    <w:uiPriority w:val="99"/>
    <w:semiHidden/>
    <w:unhideWhenUsed/>
    <w:rsid w:val="00D53577"/>
    <w:rPr>
      <w:color w:val="800080"/>
      <w:u w:val="single"/>
    </w:rPr>
  </w:style>
  <w:style w:type="paragraph" w:styleId="a6">
    <w:name w:val="List Paragraph"/>
    <w:basedOn w:val="a"/>
    <w:uiPriority w:val="34"/>
    <w:qFormat/>
    <w:rsid w:val="00E4107A"/>
    <w:pPr>
      <w:ind w:left="720"/>
      <w:contextualSpacing/>
    </w:pPr>
  </w:style>
  <w:style w:type="paragraph" w:styleId="a7">
    <w:name w:val="header"/>
    <w:basedOn w:val="a"/>
    <w:link w:val="a8"/>
    <w:uiPriority w:val="99"/>
    <w:unhideWhenUsed/>
    <w:rsid w:val="00551C4C"/>
    <w:pPr>
      <w:tabs>
        <w:tab w:val="center" w:pos="4677"/>
        <w:tab w:val="right" w:pos="9355"/>
      </w:tabs>
      <w:spacing w:after="0" w:line="240" w:lineRule="auto"/>
    </w:pPr>
  </w:style>
  <w:style w:type="character" w:customStyle="1" w:styleId="a8">
    <w:name w:val="Верхний колонтитул Знак"/>
    <w:link w:val="a7"/>
    <w:uiPriority w:val="99"/>
    <w:rsid w:val="00551C4C"/>
    <w:rPr>
      <w:lang w:eastAsia="ru-RU"/>
    </w:rPr>
  </w:style>
  <w:style w:type="paragraph" w:styleId="a9">
    <w:name w:val="footer"/>
    <w:basedOn w:val="a"/>
    <w:link w:val="aa"/>
    <w:uiPriority w:val="99"/>
    <w:unhideWhenUsed/>
    <w:rsid w:val="00551C4C"/>
    <w:pPr>
      <w:tabs>
        <w:tab w:val="center" w:pos="4677"/>
        <w:tab w:val="right" w:pos="9355"/>
      </w:tabs>
      <w:spacing w:after="0" w:line="240" w:lineRule="auto"/>
    </w:pPr>
  </w:style>
  <w:style w:type="character" w:customStyle="1" w:styleId="aa">
    <w:name w:val="Нижний колонтитул Знак"/>
    <w:link w:val="a9"/>
    <w:uiPriority w:val="99"/>
    <w:rsid w:val="00551C4C"/>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ED"/>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211EB"/>
    <w:rPr>
      <w:rFonts w:ascii="Times New Roman" w:eastAsia="Times New Roman" w:hAnsi="Times New Roman" w:cs="Times New Roman"/>
      <w:b/>
      <w:i w:val="0"/>
      <w:iCs/>
      <w:sz w:val="28"/>
      <w:szCs w:val="24"/>
      <w:lang w:eastAsia="ru-RU"/>
    </w:rPr>
  </w:style>
  <w:style w:type="character" w:styleId="a4">
    <w:name w:val="Hyperlink"/>
    <w:uiPriority w:val="99"/>
    <w:unhideWhenUsed/>
    <w:rsid w:val="00D53577"/>
    <w:rPr>
      <w:color w:val="0000FF"/>
      <w:u w:val="single"/>
    </w:rPr>
  </w:style>
  <w:style w:type="character" w:styleId="a5">
    <w:name w:val="FollowedHyperlink"/>
    <w:uiPriority w:val="99"/>
    <w:semiHidden/>
    <w:unhideWhenUsed/>
    <w:rsid w:val="00D53577"/>
    <w:rPr>
      <w:color w:val="800080"/>
      <w:u w:val="single"/>
    </w:rPr>
  </w:style>
  <w:style w:type="paragraph" w:styleId="a6">
    <w:name w:val="List Paragraph"/>
    <w:basedOn w:val="a"/>
    <w:uiPriority w:val="34"/>
    <w:qFormat/>
    <w:rsid w:val="00E4107A"/>
    <w:pPr>
      <w:ind w:left="720"/>
      <w:contextualSpacing/>
    </w:pPr>
  </w:style>
  <w:style w:type="paragraph" w:styleId="a7">
    <w:name w:val="header"/>
    <w:basedOn w:val="a"/>
    <w:link w:val="a8"/>
    <w:uiPriority w:val="99"/>
    <w:unhideWhenUsed/>
    <w:rsid w:val="00551C4C"/>
    <w:pPr>
      <w:tabs>
        <w:tab w:val="center" w:pos="4677"/>
        <w:tab w:val="right" w:pos="9355"/>
      </w:tabs>
      <w:spacing w:after="0" w:line="240" w:lineRule="auto"/>
    </w:pPr>
  </w:style>
  <w:style w:type="character" w:customStyle="1" w:styleId="a8">
    <w:name w:val="Верхний колонтитул Знак"/>
    <w:link w:val="a7"/>
    <w:uiPriority w:val="99"/>
    <w:rsid w:val="00551C4C"/>
    <w:rPr>
      <w:lang w:eastAsia="ru-RU"/>
    </w:rPr>
  </w:style>
  <w:style w:type="paragraph" w:styleId="a9">
    <w:name w:val="footer"/>
    <w:basedOn w:val="a"/>
    <w:link w:val="aa"/>
    <w:uiPriority w:val="99"/>
    <w:unhideWhenUsed/>
    <w:rsid w:val="00551C4C"/>
    <w:pPr>
      <w:tabs>
        <w:tab w:val="center" w:pos="4677"/>
        <w:tab w:val="right" w:pos="9355"/>
      </w:tabs>
      <w:spacing w:after="0" w:line="240" w:lineRule="auto"/>
    </w:pPr>
  </w:style>
  <w:style w:type="character" w:customStyle="1" w:styleId="aa">
    <w:name w:val="Нижний колонтитул Знак"/>
    <w:link w:val="a9"/>
    <w:uiPriority w:val="99"/>
    <w:rsid w:val="00551C4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951">
      <w:bodyDiv w:val="1"/>
      <w:marLeft w:val="0"/>
      <w:marRight w:val="0"/>
      <w:marTop w:val="0"/>
      <w:marBottom w:val="0"/>
      <w:divBdr>
        <w:top w:val="none" w:sz="0" w:space="0" w:color="auto"/>
        <w:left w:val="none" w:sz="0" w:space="0" w:color="auto"/>
        <w:bottom w:val="none" w:sz="0" w:space="0" w:color="auto"/>
        <w:right w:val="none" w:sz="0" w:space="0" w:color="auto"/>
      </w:divBdr>
    </w:div>
    <w:div w:id="142016809">
      <w:bodyDiv w:val="1"/>
      <w:marLeft w:val="0"/>
      <w:marRight w:val="0"/>
      <w:marTop w:val="0"/>
      <w:marBottom w:val="0"/>
      <w:divBdr>
        <w:top w:val="none" w:sz="0" w:space="0" w:color="auto"/>
        <w:left w:val="none" w:sz="0" w:space="0" w:color="auto"/>
        <w:bottom w:val="none" w:sz="0" w:space="0" w:color="auto"/>
        <w:right w:val="none" w:sz="0" w:space="0" w:color="auto"/>
      </w:divBdr>
    </w:div>
    <w:div w:id="151605600">
      <w:bodyDiv w:val="1"/>
      <w:marLeft w:val="0"/>
      <w:marRight w:val="0"/>
      <w:marTop w:val="0"/>
      <w:marBottom w:val="0"/>
      <w:divBdr>
        <w:top w:val="none" w:sz="0" w:space="0" w:color="auto"/>
        <w:left w:val="none" w:sz="0" w:space="0" w:color="auto"/>
        <w:bottom w:val="none" w:sz="0" w:space="0" w:color="auto"/>
        <w:right w:val="none" w:sz="0" w:space="0" w:color="auto"/>
      </w:divBdr>
    </w:div>
    <w:div w:id="159010583">
      <w:bodyDiv w:val="1"/>
      <w:marLeft w:val="0"/>
      <w:marRight w:val="0"/>
      <w:marTop w:val="0"/>
      <w:marBottom w:val="0"/>
      <w:divBdr>
        <w:top w:val="none" w:sz="0" w:space="0" w:color="auto"/>
        <w:left w:val="none" w:sz="0" w:space="0" w:color="auto"/>
        <w:bottom w:val="none" w:sz="0" w:space="0" w:color="auto"/>
        <w:right w:val="none" w:sz="0" w:space="0" w:color="auto"/>
      </w:divBdr>
    </w:div>
    <w:div w:id="209266022">
      <w:bodyDiv w:val="1"/>
      <w:marLeft w:val="0"/>
      <w:marRight w:val="0"/>
      <w:marTop w:val="0"/>
      <w:marBottom w:val="0"/>
      <w:divBdr>
        <w:top w:val="none" w:sz="0" w:space="0" w:color="auto"/>
        <w:left w:val="none" w:sz="0" w:space="0" w:color="auto"/>
        <w:bottom w:val="none" w:sz="0" w:space="0" w:color="auto"/>
        <w:right w:val="none" w:sz="0" w:space="0" w:color="auto"/>
      </w:divBdr>
    </w:div>
    <w:div w:id="226109825">
      <w:bodyDiv w:val="1"/>
      <w:marLeft w:val="0"/>
      <w:marRight w:val="0"/>
      <w:marTop w:val="0"/>
      <w:marBottom w:val="0"/>
      <w:divBdr>
        <w:top w:val="none" w:sz="0" w:space="0" w:color="auto"/>
        <w:left w:val="none" w:sz="0" w:space="0" w:color="auto"/>
        <w:bottom w:val="none" w:sz="0" w:space="0" w:color="auto"/>
        <w:right w:val="none" w:sz="0" w:space="0" w:color="auto"/>
      </w:divBdr>
    </w:div>
    <w:div w:id="475494491">
      <w:bodyDiv w:val="1"/>
      <w:marLeft w:val="0"/>
      <w:marRight w:val="0"/>
      <w:marTop w:val="0"/>
      <w:marBottom w:val="0"/>
      <w:divBdr>
        <w:top w:val="none" w:sz="0" w:space="0" w:color="auto"/>
        <w:left w:val="none" w:sz="0" w:space="0" w:color="auto"/>
        <w:bottom w:val="none" w:sz="0" w:space="0" w:color="auto"/>
        <w:right w:val="none" w:sz="0" w:space="0" w:color="auto"/>
      </w:divBdr>
    </w:div>
    <w:div w:id="492916242">
      <w:bodyDiv w:val="1"/>
      <w:marLeft w:val="0"/>
      <w:marRight w:val="0"/>
      <w:marTop w:val="0"/>
      <w:marBottom w:val="0"/>
      <w:divBdr>
        <w:top w:val="none" w:sz="0" w:space="0" w:color="auto"/>
        <w:left w:val="none" w:sz="0" w:space="0" w:color="auto"/>
        <w:bottom w:val="none" w:sz="0" w:space="0" w:color="auto"/>
        <w:right w:val="none" w:sz="0" w:space="0" w:color="auto"/>
      </w:divBdr>
    </w:div>
    <w:div w:id="592394368">
      <w:bodyDiv w:val="1"/>
      <w:marLeft w:val="0"/>
      <w:marRight w:val="0"/>
      <w:marTop w:val="0"/>
      <w:marBottom w:val="0"/>
      <w:divBdr>
        <w:top w:val="none" w:sz="0" w:space="0" w:color="auto"/>
        <w:left w:val="none" w:sz="0" w:space="0" w:color="auto"/>
        <w:bottom w:val="none" w:sz="0" w:space="0" w:color="auto"/>
        <w:right w:val="none" w:sz="0" w:space="0" w:color="auto"/>
      </w:divBdr>
    </w:div>
    <w:div w:id="599068872">
      <w:bodyDiv w:val="1"/>
      <w:marLeft w:val="0"/>
      <w:marRight w:val="0"/>
      <w:marTop w:val="0"/>
      <w:marBottom w:val="0"/>
      <w:divBdr>
        <w:top w:val="none" w:sz="0" w:space="0" w:color="auto"/>
        <w:left w:val="none" w:sz="0" w:space="0" w:color="auto"/>
        <w:bottom w:val="none" w:sz="0" w:space="0" w:color="auto"/>
        <w:right w:val="none" w:sz="0" w:space="0" w:color="auto"/>
      </w:divBdr>
    </w:div>
    <w:div w:id="651367274">
      <w:bodyDiv w:val="1"/>
      <w:marLeft w:val="0"/>
      <w:marRight w:val="0"/>
      <w:marTop w:val="0"/>
      <w:marBottom w:val="0"/>
      <w:divBdr>
        <w:top w:val="none" w:sz="0" w:space="0" w:color="auto"/>
        <w:left w:val="none" w:sz="0" w:space="0" w:color="auto"/>
        <w:bottom w:val="none" w:sz="0" w:space="0" w:color="auto"/>
        <w:right w:val="none" w:sz="0" w:space="0" w:color="auto"/>
      </w:divBdr>
    </w:div>
    <w:div w:id="660428139">
      <w:bodyDiv w:val="1"/>
      <w:marLeft w:val="0"/>
      <w:marRight w:val="0"/>
      <w:marTop w:val="0"/>
      <w:marBottom w:val="0"/>
      <w:divBdr>
        <w:top w:val="none" w:sz="0" w:space="0" w:color="auto"/>
        <w:left w:val="none" w:sz="0" w:space="0" w:color="auto"/>
        <w:bottom w:val="none" w:sz="0" w:space="0" w:color="auto"/>
        <w:right w:val="none" w:sz="0" w:space="0" w:color="auto"/>
      </w:divBdr>
    </w:div>
    <w:div w:id="661156790">
      <w:bodyDiv w:val="1"/>
      <w:marLeft w:val="0"/>
      <w:marRight w:val="0"/>
      <w:marTop w:val="0"/>
      <w:marBottom w:val="0"/>
      <w:divBdr>
        <w:top w:val="none" w:sz="0" w:space="0" w:color="auto"/>
        <w:left w:val="none" w:sz="0" w:space="0" w:color="auto"/>
        <w:bottom w:val="none" w:sz="0" w:space="0" w:color="auto"/>
        <w:right w:val="none" w:sz="0" w:space="0" w:color="auto"/>
      </w:divBdr>
    </w:div>
    <w:div w:id="762184094">
      <w:bodyDiv w:val="1"/>
      <w:marLeft w:val="0"/>
      <w:marRight w:val="0"/>
      <w:marTop w:val="0"/>
      <w:marBottom w:val="0"/>
      <w:divBdr>
        <w:top w:val="none" w:sz="0" w:space="0" w:color="auto"/>
        <w:left w:val="none" w:sz="0" w:space="0" w:color="auto"/>
        <w:bottom w:val="none" w:sz="0" w:space="0" w:color="auto"/>
        <w:right w:val="none" w:sz="0" w:space="0" w:color="auto"/>
      </w:divBdr>
    </w:div>
    <w:div w:id="770859629">
      <w:bodyDiv w:val="1"/>
      <w:marLeft w:val="0"/>
      <w:marRight w:val="0"/>
      <w:marTop w:val="0"/>
      <w:marBottom w:val="0"/>
      <w:divBdr>
        <w:top w:val="none" w:sz="0" w:space="0" w:color="auto"/>
        <w:left w:val="none" w:sz="0" w:space="0" w:color="auto"/>
        <w:bottom w:val="none" w:sz="0" w:space="0" w:color="auto"/>
        <w:right w:val="none" w:sz="0" w:space="0" w:color="auto"/>
      </w:divBdr>
    </w:div>
    <w:div w:id="794176011">
      <w:bodyDiv w:val="1"/>
      <w:marLeft w:val="0"/>
      <w:marRight w:val="0"/>
      <w:marTop w:val="0"/>
      <w:marBottom w:val="0"/>
      <w:divBdr>
        <w:top w:val="none" w:sz="0" w:space="0" w:color="auto"/>
        <w:left w:val="none" w:sz="0" w:space="0" w:color="auto"/>
        <w:bottom w:val="none" w:sz="0" w:space="0" w:color="auto"/>
        <w:right w:val="none" w:sz="0" w:space="0" w:color="auto"/>
      </w:divBdr>
    </w:div>
    <w:div w:id="867646414">
      <w:bodyDiv w:val="1"/>
      <w:marLeft w:val="0"/>
      <w:marRight w:val="0"/>
      <w:marTop w:val="0"/>
      <w:marBottom w:val="0"/>
      <w:divBdr>
        <w:top w:val="none" w:sz="0" w:space="0" w:color="auto"/>
        <w:left w:val="none" w:sz="0" w:space="0" w:color="auto"/>
        <w:bottom w:val="none" w:sz="0" w:space="0" w:color="auto"/>
        <w:right w:val="none" w:sz="0" w:space="0" w:color="auto"/>
      </w:divBdr>
    </w:div>
    <w:div w:id="914626853">
      <w:bodyDiv w:val="1"/>
      <w:marLeft w:val="0"/>
      <w:marRight w:val="0"/>
      <w:marTop w:val="0"/>
      <w:marBottom w:val="0"/>
      <w:divBdr>
        <w:top w:val="none" w:sz="0" w:space="0" w:color="auto"/>
        <w:left w:val="none" w:sz="0" w:space="0" w:color="auto"/>
        <w:bottom w:val="none" w:sz="0" w:space="0" w:color="auto"/>
        <w:right w:val="none" w:sz="0" w:space="0" w:color="auto"/>
      </w:divBdr>
    </w:div>
    <w:div w:id="915893137">
      <w:bodyDiv w:val="1"/>
      <w:marLeft w:val="0"/>
      <w:marRight w:val="0"/>
      <w:marTop w:val="0"/>
      <w:marBottom w:val="0"/>
      <w:divBdr>
        <w:top w:val="none" w:sz="0" w:space="0" w:color="auto"/>
        <w:left w:val="none" w:sz="0" w:space="0" w:color="auto"/>
        <w:bottom w:val="none" w:sz="0" w:space="0" w:color="auto"/>
        <w:right w:val="none" w:sz="0" w:space="0" w:color="auto"/>
      </w:divBdr>
    </w:div>
    <w:div w:id="947003639">
      <w:bodyDiv w:val="1"/>
      <w:marLeft w:val="0"/>
      <w:marRight w:val="0"/>
      <w:marTop w:val="0"/>
      <w:marBottom w:val="0"/>
      <w:divBdr>
        <w:top w:val="none" w:sz="0" w:space="0" w:color="auto"/>
        <w:left w:val="none" w:sz="0" w:space="0" w:color="auto"/>
        <w:bottom w:val="none" w:sz="0" w:space="0" w:color="auto"/>
        <w:right w:val="none" w:sz="0" w:space="0" w:color="auto"/>
      </w:divBdr>
    </w:div>
    <w:div w:id="980312160">
      <w:bodyDiv w:val="1"/>
      <w:marLeft w:val="0"/>
      <w:marRight w:val="0"/>
      <w:marTop w:val="0"/>
      <w:marBottom w:val="0"/>
      <w:divBdr>
        <w:top w:val="none" w:sz="0" w:space="0" w:color="auto"/>
        <w:left w:val="none" w:sz="0" w:space="0" w:color="auto"/>
        <w:bottom w:val="none" w:sz="0" w:space="0" w:color="auto"/>
        <w:right w:val="none" w:sz="0" w:space="0" w:color="auto"/>
      </w:divBdr>
    </w:div>
    <w:div w:id="1031685824">
      <w:bodyDiv w:val="1"/>
      <w:marLeft w:val="0"/>
      <w:marRight w:val="0"/>
      <w:marTop w:val="0"/>
      <w:marBottom w:val="0"/>
      <w:divBdr>
        <w:top w:val="none" w:sz="0" w:space="0" w:color="auto"/>
        <w:left w:val="none" w:sz="0" w:space="0" w:color="auto"/>
        <w:bottom w:val="none" w:sz="0" w:space="0" w:color="auto"/>
        <w:right w:val="none" w:sz="0" w:space="0" w:color="auto"/>
      </w:divBdr>
    </w:div>
    <w:div w:id="1048453144">
      <w:bodyDiv w:val="1"/>
      <w:marLeft w:val="0"/>
      <w:marRight w:val="0"/>
      <w:marTop w:val="0"/>
      <w:marBottom w:val="0"/>
      <w:divBdr>
        <w:top w:val="none" w:sz="0" w:space="0" w:color="auto"/>
        <w:left w:val="none" w:sz="0" w:space="0" w:color="auto"/>
        <w:bottom w:val="none" w:sz="0" w:space="0" w:color="auto"/>
        <w:right w:val="none" w:sz="0" w:space="0" w:color="auto"/>
      </w:divBdr>
    </w:div>
    <w:div w:id="1104157590">
      <w:bodyDiv w:val="1"/>
      <w:marLeft w:val="0"/>
      <w:marRight w:val="0"/>
      <w:marTop w:val="0"/>
      <w:marBottom w:val="0"/>
      <w:divBdr>
        <w:top w:val="none" w:sz="0" w:space="0" w:color="auto"/>
        <w:left w:val="none" w:sz="0" w:space="0" w:color="auto"/>
        <w:bottom w:val="none" w:sz="0" w:space="0" w:color="auto"/>
        <w:right w:val="none" w:sz="0" w:space="0" w:color="auto"/>
      </w:divBdr>
    </w:div>
    <w:div w:id="1106388357">
      <w:bodyDiv w:val="1"/>
      <w:marLeft w:val="0"/>
      <w:marRight w:val="0"/>
      <w:marTop w:val="0"/>
      <w:marBottom w:val="0"/>
      <w:divBdr>
        <w:top w:val="none" w:sz="0" w:space="0" w:color="auto"/>
        <w:left w:val="none" w:sz="0" w:space="0" w:color="auto"/>
        <w:bottom w:val="none" w:sz="0" w:space="0" w:color="auto"/>
        <w:right w:val="none" w:sz="0" w:space="0" w:color="auto"/>
      </w:divBdr>
    </w:div>
    <w:div w:id="1169296381">
      <w:bodyDiv w:val="1"/>
      <w:marLeft w:val="0"/>
      <w:marRight w:val="0"/>
      <w:marTop w:val="0"/>
      <w:marBottom w:val="0"/>
      <w:divBdr>
        <w:top w:val="none" w:sz="0" w:space="0" w:color="auto"/>
        <w:left w:val="none" w:sz="0" w:space="0" w:color="auto"/>
        <w:bottom w:val="none" w:sz="0" w:space="0" w:color="auto"/>
        <w:right w:val="none" w:sz="0" w:space="0" w:color="auto"/>
      </w:divBdr>
    </w:div>
    <w:div w:id="1186485821">
      <w:bodyDiv w:val="1"/>
      <w:marLeft w:val="0"/>
      <w:marRight w:val="0"/>
      <w:marTop w:val="0"/>
      <w:marBottom w:val="0"/>
      <w:divBdr>
        <w:top w:val="none" w:sz="0" w:space="0" w:color="auto"/>
        <w:left w:val="none" w:sz="0" w:space="0" w:color="auto"/>
        <w:bottom w:val="none" w:sz="0" w:space="0" w:color="auto"/>
        <w:right w:val="none" w:sz="0" w:space="0" w:color="auto"/>
      </w:divBdr>
    </w:div>
    <w:div w:id="1214342432">
      <w:bodyDiv w:val="1"/>
      <w:marLeft w:val="0"/>
      <w:marRight w:val="0"/>
      <w:marTop w:val="0"/>
      <w:marBottom w:val="0"/>
      <w:divBdr>
        <w:top w:val="none" w:sz="0" w:space="0" w:color="auto"/>
        <w:left w:val="none" w:sz="0" w:space="0" w:color="auto"/>
        <w:bottom w:val="none" w:sz="0" w:space="0" w:color="auto"/>
        <w:right w:val="none" w:sz="0" w:space="0" w:color="auto"/>
      </w:divBdr>
    </w:div>
    <w:div w:id="1275286268">
      <w:bodyDiv w:val="1"/>
      <w:marLeft w:val="0"/>
      <w:marRight w:val="0"/>
      <w:marTop w:val="0"/>
      <w:marBottom w:val="0"/>
      <w:divBdr>
        <w:top w:val="none" w:sz="0" w:space="0" w:color="auto"/>
        <w:left w:val="none" w:sz="0" w:space="0" w:color="auto"/>
        <w:bottom w:val="none" w:sz="0" w:space="0" w:color="auto"/>
        <w:right w:val="none" w:sz="0" w:space="0" w:color="auto"/>
      </w:divBdr>
    </w:div>
    <w:div w:id="1320424470">
      <w:bodyDiv w:val="1"/>
      <w:marLeft w:val="0"/>
      <w:marRight w:val="0"/>
      <w:marTop w:val="0"/>
      <w:marBottom w:val="0"/>
      <w:divBdr>
        <w:top w:val="none" w:sz="0" w:space="0" w:color="auto"/>
        <w:left w:val="none" w:sz="0" w:space="0" w:color="auto"/>
        <w:bottom w:val="none" w:sz="0" w:space="0" w:color="auto"/>
        <w:right w:val="none" w:sz="0" w:space="0" w:color="auto"/>
      </w:divBdr>
    </w:div>
    <w:div w:id="1337687873">
      <w:bodyDiv w:val="1"/>
      <w:marLeft w:val="0"/>
      <w:marRight w:val="0"/>
      <w:marTop w:val="0"/>
      <w:marBottom w:val="0"/>
      <w:divBdr>
        <w:top w:val="none" w:sz="0" w:space="0" w:color="auto"/>
        <w:left w:val="none" w:sz="0" w:space="0" w:color="auto"/>
        <w:bottom w:val="none" w:sz="0" w:space="0" w:color="auto"/>
        <w:right w:val="none" w:sz="0" w:space="0" w:color="auto"/>
      </w:divBdr>
    </w:div>
    <w:div w:id="1460996577">
      <w:bodyDiv w:val="1"/>
      <w:marLeft w:val="0"/>
      <w:marRight w:val="0"/>
      <w:marTop w:val="0"/>
      <w:marBottom w:val="0"/>
      <w:divBdr>
        <w:top w:val="none" w:sz="0" w:space="0" w:color="auto"/>
        <w:left w:val="none" w:sz="0" w:space="0" w:color="auto"/>
        <w:bottom w:val="none" w:sz="0" w:space="0" w:color="auto"/>
        <w:right w:val="none" w:sz="0" w:space="0" w:color="auto"/>
      </w:divBdr>
    </w:div>
    <w:div w:id="1465806569">
      <w:bodyDiv w:val="1"/>
      <w:marLeft w:val="0"/>
      <w:marRight w:val="0"/>
      <w:marTop w:val="0"/>
      <w:marBottom w:val="0"/>
      <w:divBdr>
        <w:top w:val="none" w:sz="0" w:space="0" w:color="auto"/>
        <w:left w:val="none" w:sz="0" w:space="0" w:color="auto"/>
        <w:bottom w:val="none" w:sz="0" w:space="0" w:color="auto"/>
        <w:right w:val="none" w:sz="0" w:space="0" w:color="auto"/>
      </w:divBdr>
    </w:div>
    <w:div w:id="1574969725">
      <w:bodyDiv w:val="1"/>
      <w:marLeft w:val="0"/>
      <w:marRight w:val="0"/>
      <w:marTop w:val="0"/>
      <w:marBottom w:val="0"/>
      <w:divBdr>
        <w:top w:val="none" w:sz="0" w:space="0" w:color="auto"/>
        <w:left w:val="none" w:sz="0" w:space="0" w:color="auto"/>
        <w:bottom w:val="none" w:sz="0" w:space="0" w:color="auto"/>
        <w:right w:val="none" w:sz="0" w:space="0" w:color="auto"/>
      </w:divBdr>
    </w:div>
    <w:div w:id="1579748302">
      <w:bodyDiv w:val="1"/>
      <w:marLeft w:val="0"/>
      <w:marRight w:val="0"/>
      <w:marTop w:val="0"/>
      <w:marBottom w:val="0"/>
      <w:divBdr>
        <w:top w:val="none" w:sz="0" w:space="0" w:color="auto"/>
        <w:left w:val="none" w:sz="0" w:space="0" w:color="auto"/>
        <w:bottom w:val="none" w:sz="0" w:space="0" w:color="auto"/>
        <w:right w:val="none" w:sz="0" w:space="0" w:color="auto"/>
      </w:divBdr>
    </w:div>
    <w:div w:id="1600915780">
      <w:bodyDiv w:val="1"/>
      <w:marLeft w:val="0"/>
      <w:marRight w:val="0"/>
      <w:marTop w:val="0"/>
      <w:marBottom w:val="0"/>
      <w:divBdr>
        <w:top w:val="none" w:sz="0" w:space="0" w:color="auto"/>
        <w:left w:val="none" w:sz="0" w:space="0" w:color="auto"/>
        <w:bottom w:val="none" w:sz="0" w:space="0" w:color="auto"/>
        <w:right w:val="none" w:sz="0" w:space="0" w:color="auto"/>
      </w:divBdr>
    </w:div>
    <w:div w:id="1717392414">
      <w:bodyDiv w:val="1"/>
      <w:marLeft w:val="0"/>
      <w:marRight w:val="0"/>
      <w:marTop w:val="0"/>
      <w:marBottom w:val="0"/>
      <w:divBdr>
        <w:top w:val="none" w:sz="0" w:space="0" w:color="auto"/>
        <w:left w:val="none" w:sz="0" w:space="0" w:color="auto"/>
        <w:bottom w:val="none" w:sz="0" w:space="0" w:color="auto"/>
        <w:right w:val="none" w:sz="0" w:space="0" w:color="auto"/>
      </w:divBdr>
    </w:div>
    <w:div w:id="1737628505">
      <w:bodyDiv w:val="1"/>
      <w:marLeft w:val="0"/>
      <w:marRight w:val="0"/>
      <w:marTop w:val="0"/>
      <w:marBottom w:val="0"/>
      <w:divBdr>
        <w:top w:val="none" w:sz="0" w:space="0" w:color="auto"/>
        <w:left w:val="none" w:sz="0" w:space="0" w:color="auto"/>
        <w:bottom w:val="none" w:sz="0" w:space="0" w:color="auto"/>
        <w:right w:val="none" w:sz="0" w:space="0" w:color="auto"/>
      </w:divBdr>
    </w:div>
    <w:div w:id="1781950578">
      <w:bodyDiv w:val="1"/>
      <w:marLeft w:val="0"/>
      <w:marRight w:val="0"/>
      <w:marTop w:val="0"/>
      <w:marBottom w:val="0"/>
      <w:divBdr>
        <w:top w:val="none" w:sz="0" w:space="0" w:color="auto"/>
        <w:left w:val="none" w:sz="0" w:space="0" w:color="auto"/>
        <w:bottom w:val="none" w:sz="0" w:space="0" w:color="auto"/>
        <w:right w:val="none" w:sz="0" w:space="0" w:color="auto"/>
      </w:divBdr>
    </w:div>
    <w:div w:id="1826435916">
      <w:bodyDiv w:val="1"/>
      <w:marLeft w:val="0"/>
      <w:marRight w:val="0"/>
      <w:marTop w:val="0"/>
      <w:marBottom w:val="0"/>
      <w:divBdr>
        <w:top w:val="none" w:sz="0" w:space="0" w:color="auto"/>
        <w:left w:val="none" w:sz="0" w:space="0" w:color="auto"/>
        <w:bottom w:val="none" w:sz="0" w:space="0" w:color="auto"/>
        <w:right w:val="none" w:sz="0" w:space="0" w:color="auto"/>
      </w:divBdr>
    </w:div>
    <w:div w:id="1828471632">
      <w:bodyDiv w:val="1"/>
      <w:marLeft w:val="0"/>
      <w:marRight w:val="0"/>
      <w:marTop w:val="0"/>
      <w:marBottom w:val="0"/>
      <w:divBdr>
        <w:top w:val="none" w:sz="0" w:space="0" w:color="auto"/>
        <w:left w:val="none" w:sz="0" w:space="0" w:color="auto"/>
        <w:bottom w:val="none" w:sz="0" w:space="0" w:color="auto"/>
        <w:right w:val="none" w:sz="0" w:space="0" w:color="auto"/>
      </w:divBdr>
    </w:div>
    <w:div w:id="1844125339">
      <w:bodyDiv w:val="1"/>
      <w:marLeft w:val="0"/>
      <w:marRight w:val="0"/>
      <w:marTop w:val="0"/>
      <w:marBottom w:val="0"/>
      <w:divBdr>
        <w:top w:val="none" w:sz="0" w:space="0" w:color="auto"/>
        <w:left w:val="none" w:sz="0" w:space="0" w:color="auto"/>
        <w:bottom w:val="none" w:sz="0" w:space="0" w:color="auto"/>
        <w:right w:val="none" w:sz="0" w:space="0" w:color="auto"/>
      </w:divBdr>
    </w:div>
    <w:div w:id="1911036818">
      <w:bodyDiv w:val="1"/>
      <w:marLeft w:val="0"/>
      <w:marRight w:val="0"/>
      <w:marTop w:val="0"/>
      <w:marBottom w:val="0"/>
      <w:divBdr>
        <w:top w:val="none" w:sz="0" w:space="0" w:color="auto"/>
        <w:left w:val="none" w:sz="0" w:space="0" w:color="auto"/>
        <w:bottom w:val="none" w:sz="0" w:space="0" w:color="auto"/>
        <w:right w:val="none" w:sz="0" w:space="0" w:color="auto"/>
      </w:divBdr>
    </w:div>
    <w:div w:id="1965699126">
      <w:bodyDiv w:val="1"/>
      <w:marLeft w:val="0"/>
      <w:marRight w:val="0"/>
      <w:marTop w:val="0"/>
      <w:marBottom w:val="0"/>
      <w:divBdr>
        <w:top w:val="none" w:sz="0" w:space="0" w:color="auto"/>
        <w:left w:val="none" w:sz="0" w:space="0" w:color="auto"/>
        <w:bottom w:val="none" w:sz="0" w:space="0" w:color="auto"/>
        <w:right w:val="none" w:sz="0" w:space="0" w:color="auto"/>
      </w:divBdr>
    </w:div>
    <w:div w:id="1973437017">
      <w:bodyDiv w:val="1"/>
      <w:marLeft w:val="0"/>
      <w:marRight w:val="0"/>
      <w:marTop w:val="0"/>
      <w:marBottom w:val="0"/>
      <w:divBdr>
        <w:top w:val="none" w:sz="0" w:space="0" w:color="auto"/>
        <w:left w:val="none" w:sz="0" w:space="0" w:color="auto"/>
        <w:bottom w:val="none" w:sz="0" w:space="0" w:color="auto"/>
        <w:right w:val="none" w:sz="0" w:space="0" w:color="auto"/>
      </w:divBdr>
    </w:div>
    <w:div w:id="1995716742">
      <w:bodyDiv w:val="1"/>
      <w:marLeft w:val="0"/>
      <w:marRight w:val="0"/>
      <w:marTop w:val="0"/>
      <w:marBottom w:val="0"/>
      <w:divBdr>
        <w:top w:val="none" w:sz="0" w:space="0" w:color="auto"/>
        <w:left w:val="none" w:sz="0" w:space="0" w:color="auto"/>
        <w:bottom w:val="none" w:sz="0" w:space="0" w:color="auto"/>
        <w:right w:val="none" w:sz="0" w:space="0" w:color="auto"/>
      </w:divBdr>
    </w:div>
    <w:div w:id="2003266566">
      <w:bodyDiv w:val="1"/>
      <w:marLeft w:val="0"/>
      <w:marRight w:val="0"/>
      <w:marTop w:val="0"/>
      <w:marBottom w:val="0"/>
      <w:divBdr>
        <w:top w:val="none" w:sz="0" w:space="0" w:color="auto"/>
        <w:left w:val="none" w:sz="0" w:space="0" w:color="auto"/>
        <w:bottom w:val="none" w:sz="0" w:space="0" w:color="auto"/>
        <w:right w:val="none" w:sz="0" w:space="0" w:color="auto"/>
      </w:divBdr>
    </w:div>
    <w:div w:id="2025788668">
      <w:bodyDiv w:val="1"/>
      <w:marLeft w:val="0"/>
      <w:marRight w:val="0"/>
      <w:marTop w:val="0"/>
      <w:marBottom w:val="0"/>
      <w:divBdr>
        <w:top w:val="none" w:sz="0" w:space="0" w:color="auto"/>
        <w:left w:val="none" w:sz="0" w:space="0" w:color="auto"/>
        <w:bottom w:val="none" w:sz="0" w:space="0" w:color="auto"/>
        <w:right w:val="none" w:sz="0" w:space="0" w:color="auto"/>
      </w:divBdr>
    </w:div>
    <w:div w:id="2089032188">
      <w:bodyDiv w:val="1"/>
      <w:marLeft w:val="0"/>
      <w:marRight w:val="0"/>
      <w:marTop w:val="0"/>
      <w:marBottom w:val="0"/>
      <w:divBdr>
        <w:top w:val="none" w:sz="0" w:space="0" w:color="auto"/>
        <w:left w:val="none" w:sz="0" w:space="0" w:color="auto"/>
        <w:bottom w:val="none" w:sz="0" w:space="0" w:color="auto"/>
        <w:right w:val="none" w:sz="0" w:space="0" w:color="auto"/>
      </w:divBdr>
    </w:div>
    <w:div w:id="2137791949">
      <w:bodyDiv w:val="1"/>
      <w:marLeft w:val="0"/>
      <w:marRight w:val="0"/>
      <w:marTop w:val="0"/>
      <w:marBottom w:val="0"/>
      <w:divBdr>
        <w:top w:val="none" w:sz="0" w:space="0" w:color="auto"/>
        <w:left w:val="none" w:sz="0" w:space="0" w:color="auto"/>
        <w:bottom w:val="none" w:sz="0" w:space="0" w:color="auto"/>
        <w:right w:val="none" w:sz="0" w:space="0" w:color="auto"/>
      </w:divBdr>
    </w:div>
    <w:div w:id="21396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portal/desktop/en/opportunities/h2020/topics/2705-mg-8.4a-2015.html" TargetMode="External"/><Relationship Id="rId18" Type="http://schemas.openxmlformats.org/officeDocument/2006/relationships/hyperlink" Target="http://ec.europa.eu/research/participants/portal/desktop/en/opportunities/h2020/topics/2380-ee-21-2015.html" TargetMode="External"/><Relationship Id="rId26" Type="http://schemas.openxmlformats.org/officeDocument/2006/relationships/hyperlink" Target="http://ec.europa.eu/research/participants/portal/desktop/en/opportunities/h2020/topics/2351-innosup-6-2015.html" TargetMode="External"/><Relationship Id="rId3" Type="http://schemas.openxmlformats.org/officeDocument/2006/relationships/styles" Target="styles.xml"/><Relationship Id="rId21" Type="http://schemas.openxmlformats.org/officeDocument/2006/relationships/hyperlink" Target="http://ec.europa.eu/research/participants/portal/desktop/en/opportunities/h2020/topics/2353-innosup-8-2015.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c.europa.eu/research/participants/portal/desktop/en/opportunities/h2020/topics/2704-mg-6.3-2015.html" TargetMode="External"/><Relationship Id="rId17" Type="http://schemas.openxmlformats.org/officeDocument/2006/relationships/hyperlink" Target="http://ec.europa.eu/research/participants/portal/desktop/en/opportunities/h2020/topics/2377-ee-16-2015.html" TargetMode="External"/><Relationship Id="rId25" Type="http://schemas.openxmlformats.org/officeDocument/2006/relationships/hyperlink" Target="http://ec.europa.eu/research/participants/portal/desktop/en/opportunities/h2020/topics/2600-biotec-6-2015.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research/participants/portal/desktop/en/opportunities/h2020/topics/1053-ds-04-2015.html" TargetMode="External"/><Relationship Id="rId20" Type="http://schemas.openxmlformats.org/officeDocument/2006/relationships/hyperlink" Target="http://ec.europa.eu/research/participants/portal/desktop/en/opportunities/h2020/topics/2352-innosup-7-2015.html" TargetMode="External"/><Relationship Id="rId29" Type="http://schemas.openxmlformats.org/officeDocument/2006/relationships/hyperlink" Target="http://ec.europa.eu/research/participants/portal/desktop/en/opportunities/h2020/topics/71-infrasupp-2-20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portal/desktop/en/opportunities/h2020/topics/2701-mg-4.3-2015.html" TargetMode="External"/><Relationship Id="rId24" Type="http://schemas.openxmlformats.org/officeDocument/2006/relationships/hyperlink" Target="http://ec.europa.eu/research/participants/portal/desktop/en/opportunities/h2020/topics/2599-biotec-2-2015.html" TargetMode="External"/><Relationship Id="rId32" Type="http://schemas.openxmlformats.org/officeDocument/2006/relationships/hyperlink" Target="http://ec.europa.eu/research/participants/portal/desktop/en/opportunities/h2020/topics/1155-fetopen-3-2015.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research/participants/portal/desktop/en/opportunities/h2020/topics/1052-ds-03-2015.html" TargetMode="External"/><Relationship Id="rId23" Type="http://schemas.openxmlformats.org/officeDocument/2006/relationships/hyperlink" Target="http://ec.europa.eu/research/participants/portal/desktop/en/opportunities/h2020/topics/2468-bg-07-2015.html" TargetMode="External"/><Relationship Id="rId28" Type="http://schemas.openxmlformats.org/officeDocument/2006/relationships/hyperlink" Target="http://ec.europa.eu/research/participants/portal/desktop/en/opportunities/h2020/topics/63-infradev-3-2015.html" TargetMode="External"/><Relationship Id="rId36" Type="http://schemas.openxmlformats.org/officeDocument/2006/relationships/fontTable" Target="fontTable.xml"/><Relationship Id="rId10" Type="http://schemas.openxmlformats.org/officeDocument/2006/relationships/hyperlink" Target="http://ec.europa.eu/research/participants/portal/desktop/en/opportunities/h2020/topics/2475-inso-4-2015.html" TargetMode="External"/><Relationship Id="rId19" Type="http://schemas.openxmlformats.org/officeDocument/2006/relationships/hyperlink" Target="http://ec.europa.eu/research/participants/portal/desktop/en/opportunities/h2020/topics/2381-ee-20-2015.html" TargetMode="External"/><Relationship Id="rId31" Type="http://schemas.openxmlformats.org/officeDocument/2006/relationships/hyperlink" Target="http://ec.europa.eu/research/participants/portal/desktop/en/opportunities/h2020/topics/1153-fetopen-1-2014.html" TargetMode="External"/><Relationship Id="rId4" Type="http://schemas.microsoft.com/office/2007/relationships/stylesWithEffects" Target="stylesWithEffects.xml"/><Relationship Id="rId9" Type="http://schemas.openxmlformats.org/officeDocument/2006/relationships/hyperlink" Target="http://ec.europa.eu/research/participants/portal/desktop/en/opportunities/h2020/topics/2148-scc-01-2015.html" TargetMode="External"/><Relationship Id="rId14" Type="http://schemas.openxmlformats.org/officeDocument/2006/relationships/hyperlink" Target="http://ec.europa.eu/research/participants/portal/desktop/en/opportunities/h2020/topics/2650-mg-8.4b-2015.html" TargetMode="External"/><Relationship Id="rId22" Type="http://schemas.openxmlformats.org/officeDocument/2006/relationships/hyperlink" Target="http://ec.europa.eu/research/participants/portal/desktop/en/opportunities/h2020/topics/2086-galileo-2-2015.html" TargetMode="External"/><Relationship Id="rId27" Type="http://schemas.openxmlformats.org/officeDocument/2006/relationships/hyperlink" Target="http://ec.europa.eu/research/participants/portal/desktop/en/opportunities/h2020/topics/2532-nmp-07-2015.html" TargetMode="External"/><Relationship Id="rId30" Type="http://schemas.openxmlformats.org/officeDocument/2006/relationships/hyperlink" Target="http://ec.europa.eu/research/participants/portal/desktop/en/opportunities/h2020/topics/2143-einfra-5-2015.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7211-7B79-4ADD-9348-B91B15D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18118</CharactersWithSpaces>
  <SharedDoc>false</SharedDoc>
  <HLinks>
    <vt:vector size="144" baseType="variant">
      <vt:variant>
        <vt:i4>7995428</vt:i4>
      </vt:variant>
      <vt:variant>
        <vt:i4>69</vt:i4>
      </vt:variant>
      <vt:variant>
        <vt:i4>0</vt:i4>
      </vt:variant>
      <vt:variant>
        <vt:i4>5</vt:i4>
      </vt:variant>
      <vt:variant>
        <vt:lpwstr>http://ec.europa.eu/research/participants/portal/desktop/en/opportunities/h2020/topics/1155-fetopen-3-2015.html</vt:lpwstr>
      </vt:variant>
      <vt:variant>
        <vt:lpwstr/>
      </vt:variant>
      <vt:variant>
        <vt:i4>8060960</vt:i4>
      </vt:variant>
      <vt:variant>
        <vt:i4>66</vt:i4>
      </vt:variant>
      <vt:variant>
        <vt:i4>0</vt:i4>
      </vt:variant>
      <vt:variant>
        <vt:i4>5</vt:i4>
      </vt:variant>
      <vt:variant>
        <vt:lpwstr>http://ec.europa.eu/research/participants/portal/desktop/en/opportunities/h2020/topics/1153-fetopen-1-2014.html</vt:lpwstr>
      </vt:variant>
      <vt:variant>
        <vt:lpwstr/>
      </vt:variant>
      <vt:variant>
        <vt:i4>7929917</vt:i4>
      </vt:variant>
      <vt:variant>
        <vt:i4>63</vt:i4>
      </vt:variant>
      <vt:variant>
        <vt:i4>0</vt:i4>
      </vt:variant>
      <vt:variant>
        <vt:i4>5</vt:i4>
      </vt:variant>
      <vt:variant>
        <vt:lpwstr>http://ec.europa.eu/research/participants/portal/desktop/en/opportunities/h2020/topics/2143-einfra-5-2015.html</vt:lpwstr>
      </vt:variant>
      <vt:variant>
        <vt:lpwstr/>
      </vt:variant>
      <vt:variant>
        <vt:i4>3735671</vt:i4>
      </vt:variant>
      <vt:variant>
        <vt:i4>60</vt:i4>
      </vt:variant>
      <vt:variant>
        <vt:i4>0</vt:i4>
      </vt:variant>
      <vt:variant>
        <vt:i4>5</vt:i4>
      </vt:variant>
      <vt:variant>
        <vt:lpwstr>http://ec.europa.eu/research/participants/portal/desktop/en/opportunities/h2020/topics/71-infrasupp-2-2015.html</vt:lpwstr>
      </vt:variant>
      <vt:variant>
        <vt:lpwstr/>
      </vt:variant>
      <vt:variant>
        <vt:i4>3080318</vt:i4>
      </vt:variant>
      <vt:variant>
        <vt:i4>57</vt:i4>
      </vt:variant>
      <vt:variant>
        <vt:i4>0</vt:i4>
      </vt:variant>
      <vt:variant>
        <vt:i4>5</vt:i4>
      </vt:variant>
      <vt:variant>
        <vt:lpwstr>http://ec.europa.eu/research/participants/portal/desktop/en/opportunities/h2020/topics/63-infradev-3-2015.html</vt:lpwstr>
      </vt:variant>
      <vt:variant>
        <vt:lpwstr/>
      </vt:variant>
      <vt:variant>
        <vt:i4>5374018</vt:i4>
      </vt:variant>
      <vt:variant>
        <vt:i4>54</vt:i4>
      </vt:variant>
      <vt:variant>
        <vt:i4>0</vt:i4>
      </vt:variant>
      <vt:variant>
        <vt:i4>5</vt:i4>
      </vt:variant>
      <vt:variant>
        <vt:lpwstr>http://ec.europa.eu/research/participants/portal/desktop/en/opportunities/h2020/topics/2532-nmp-07-2015.html</vt:lpwstr>
      </vt:variant>
      <vt:variant>
        <vt:lpwstr/>
      </vt:variant>
      <vt:variant>
        <vt:i4>6422575</vt:i4>
      </vt:variant>
      <vt:variant>
        <vt:i4>51</vt:i4>
      </vt:variant>
      <vt:variant>
        <vt:i4>0</vt:i4>
      </vt:variant>
      <vt:variant>
        <vt:i4>5</vt:i4>
      </vt:variant>
      <vt:variant>
        <vt:lpwstr>http://ec.europa.eu/research/participants/portal/desktop/en/opportunities/h2020/topics/2351-innosup-6-2015.html</vt:lpwstr>
      </vt:variant>
      <vt:variant>
        <vt:lpwstr/>
      </vt:variant>
      <vt:variant>
        <vt:i4>7209000</vt:i4>
      </vt:variant>
      <vt:variant>
        <vt:i4>48</vt:i4>
      </vt:variant>
      <vt:variant>
        <vt:i4>0</vt:i4>
      </vt:variant>
      <vt:variant>
        <vt:i4>5</vt:i4>
      </vt:variant>
      <vt:variant>
        <vt:lpwstr>http://ec.europa.eu/research/participants/portal/desktop/en/opportunities/h2020/topics/2600-biotec-6-2015.html</vt:lpwstr>
      </vt:variant>
      <vt:variant>
        <vt:lpwstr/>
      </vt:variant>
      <vt:variant>
        <vt:i4>6488098</vt:i4>
      </vt:variant>
      <vt:variant>
        <vt:i4>45</vt:i4>
      </vt:variant>
      <vt:variant>
        <vt:i4>0</vt:i4>
      </vt:variant>
      <vt:variant>
        <vt:i4>5</vt:i4>
      </vt:variant>
      <vt:variant>
        <vt:lpwstr>http://ec.europa.eu/research/participants/portal/desktop/en/opportunities/h2020/topics/2599-biotec-2-2015.html</vt:lpwstr>
      </vt:variant>
      <vt:variant>
        <vt:lpwstr/>
      </vt:variant>
      <vt:variant>
        <vt:i4>7274603</vt:i4>
      </vt:variant>
      <vt:variant>
        <vt:i4>42</vt:i4>
      </vt:variant>
      <vt:variant>
        <vt:i4>0</vt:i4>
      </vt:variant>
      <vt:variant>
        <vt:i4>5</vt:i4>
      </vt:variant>
      <vt:variant>
        <vt:lpwstr>http://ec.europa.eu/research/participants/portal/desktop/en/opportunities/h2020/topics/2468-bg-07-2015.html</vt:lpwstr>
      </vt:variant>
      <vt:variant>
        <vt:lpwstr/>
      </vt:variant>
      <vt:variant>
        <vt:i4>7733283</vt:i4>
      </vt:variant>
      <vt:variant>
        <vt:i4>39</vt:i4>
      </vt:variant>
      <vt:variant>
        <vt:i4>0</vt:i4>
      </vt:variant>
      <vt:variant>
        <vt:i4>5</vt:i4>
      </vt:variant>
      <vt:variant>
        <vt:lpwstr>http://ec.europa.eu/research/participants/portal/desktop/en/opportunities/h2020/topics/2086-galileo-2-2015.html</vt:lpwstr>
      </vt:variant>
      <vt:variant>
        <vt:lpwstr/>
      </vt:variant>
      <vt:variant>
        <vt:i4>6422563</vt:i4>
      </vt:variant>
      <vt:variant>
        <vt:i4>36</vt:i4>
      </vt:variant>
      <vt:variant>
        <vt:i4>0</vt:i4>
      </vt:variant>
      <vt:variant>
        <vt:i4>5</vt:i4>
      </vt:variant>
      <vt:variant>
        <vt:lpwstr>http://ec.europa.eu/research/participants/portal/desktop/en/opportunities/h2020/topics/2353-innosup-8-2015.html</vt:lpwstr>
      </vt:variant>
      <vt:variant>
        <vt:lpwstr/>
      </vt:variant>
      <vt:variant>
        <vt:i4>6422573</vt:i4>
      </vt:variant>
      <vt:variant>
        <vt:i4>33</vt:i4>
      </vt:variant>
      <vt:variant>
        <vt:i4>0</vt:i4>
      </vt:variant>
      <vt:variant>
        <vt:i4>5</vt:i4>
      </vt:variant>
      <vt:variant>
        <vt:lpwstr>http://ec.europa.eu/research/participants/portal/desktop/en/opportunities/h2020/topics/2352-innosup-7-2015.html</vt:lpwstr>
      </vt:variant>
      <vt:variant>
        <vt:lpwstr/>
      </vt:variant>
      <vt:variant>
        <vt:i4>6357093</vt:i4>
      </vt:variant>
      <vt:variant>
        <vt:i4>30</vt:i4>
      </vt:variant>
      <vt:variant>
        <vt:i4>0</vt:i4>
      </vt:variant>
      <vt:variant>
        <vt:i4>5</vt:i4>
      </vt:variant>
      <vt:variant>
        <vt:lpwstr>http://ec.europa.eu/research/participants/portal/desktop/en/opportunities/h2020/topics/2381-ee-20-2015.html</vt:lpwstr>
      </vt:variant>
      <vt:variant>
        <vt:lpwstr/>
      </vt:variant>
      <vt:variant>
        <vt:i4>6357093</vt:i4>
      </vt:variant>
      <vt:variant>
        <vt:i4>27</vt:i4>
      </vt:variant>
      <vt:variant>
        <vt:i4>0</vt:i4>
      </vt:variant>
      <vt:variant>
        <vt:i4>5</vt:i4>
      </vt:variant>
      <vt:variant>
        <vt:lpwstr>http://ec.europa.eu/research/participants/portal/desktop/en/opportunities/h2020/topics/2380-ee-21-2015.html</vt:lpwstr>
      </vt:variant>
      <vt:variant>
        <vt:lpwstr/>
      </vt:variant>
      <vt:variant>
        <vt:i4>7143525</vt:i4>
      </vt:variant>
      <vt:variant>
        <vt:i4>24</vt:i4>
      </vt:variant>
      <vt:variant>
        <vt:i4>0</vt:i4>
      </vt:variant>
      <vt:variant>
        <vt:i4>5</vt:i4>
      </vt:variant>
      <vt:variant>
        <vt:lpwstr>http://ec.europa.eu/research/participants/portal/desktop/en/opportunities/h2020/topics/2377-ee-16-2015.html</vt:lpwstr>
      </vt:variant>
      <vt:variant>
        <vt:lpwstr/>
      </vt:variant>
      <vt:variant>
        <vt:i4>8061025</vt:i4>
      </vt:variant>
      <vt:variant>
        <vt:i4>21</vt:i4>
      </vt:variant>
      <vt:variant>
        <vt:i4>0</vt:i4>
      </vt:variant>
      <vt:variant>
        <vt:i4>5</vt:i4>
      </vt:variant>
      <vt:variant>
        <vt:lpwstr>http://ec.europa.eu/research/participants/portal/desktop/en/opportunities/h2020/topics/1053-ds-04-2015.html</vt:lpwstr>
      </vt:variant>
      <vt:variant>
        <vt:lpwstr/>
      </vt:variant>
      <vt:variant>
        <vt:i4>8061031</vt:i4>
      </vt:variant>
      <vt:variant>
        <vt:i4>18</vt:i4>
      </vt:variant>
      <vt:variant>
        <vt:i4>0</vt:i4>
      </vt:variant>
      <vt:variant>
        <vt:i4>5</vt:i4>
      </vt:variant>
      <vt:variant>
        <vt:lpwstr>http://ec.europa.eu/research/participants/portal/desktop/en/opportunities/h2020/topics/1052-ds-03-2015.html</vt:lpwstr>
      </vt:variant>
      <vt:variant>
        <vt:lpwstr/>
      </vt:variant>
      <vt:variant>
        <vt:i4>5242901</vt:i4>
      </vt:variant>
      <vt:variant>
        <vt:i4>15</vt:i4>
      </vt:variant>
      <vt:variant>
        <vt:i4>0</vt:i4>
      </vt:variant>
      <vt:variant>
        <vt:i4>5</vt:i4>
      </vt:variant>
      <vt:variant>
        <vt:lpwstr>http://ec.europa.eu/research/participants/portal/desktop/en/opportunities/h2020/topics/2650-mg-8.4b-2015.html</vt:lpwstr>
      </vt:variant>
      <vt:variant>
        <vt:lpwstr/>
      </vt:variant>
      <vt:variant>
        <vt:i4>5570578</vt:i4>
      </vt:variant>
      <vt:variant>
        <vt:i4>12</vt:i4>
      </vt:variant>
      <vt:variant>
        <vt:i4>0</vt:i4>
      </vt:variant>
      <vt:variant>
        <vt:i4>5</vt:i4>
      </vt:variant>
      <vt:variant>
        <vt:lpwstr>http://ec.europa.eu/research/participants/portal/desktop/en/opportunities/h2020/topics/2705-mg-8.4a-2015.html</vt:lpwstr>
      </vt:variant>
      <vt:variant>
        <vt:lpwstr/>
      </vt:variant>
      <vt:variant>
        <vt:i4>4456454</vt:i4>
      </vt:variant>
      <vt:variant>
        <vt:i4>9</vt:i4>
      </vt:variant>
      <vt:variant>
        <vt:i4>0</vt:i4>
      </vt:variant>
      <vt:variant>
        <vt:i4>5</vt:i4>
      </vt:variant>
      <vt:variant>
        <vt:lpwstr>http://ec.europa.eu/research/participants/portal/desktop/en/opportunities/h2020/topics/2704-mg-6.3-2015.html</vt:lpwstr>
      </vt:variant>
      <vt:variant>
        <vt:lpwstr/>
      </vt:variant>
      <vt:variant>
        <vt:i4>4587523</vt:i4>
      </vt:variant>
      <vt:variant>
        <vt:i4>6</vt:i4>
      </vt:variant>
      <vt:variant>
        <vt:i4>0</vt:i4>
      </vt:variant>
      <vt:variant>
        <vt:i4>5</vt:i4>
      </vt:variant>
      <vt:variant>
        <vt:lpwstr>http://ec.europa.eu/research/participants/portal/desktop/en/opportunities/h2020/topics/2701-mg-4.3-2015.html</vt:lpwstr>
      </vt:variant>
      <vt:variant>
        <vt:lpwstr/>
      </vt:variant>
      <vt:variant>
        <vt:i4>1310813</vt:i4>
      </vt:variant>
      <vt:variant>
        <vt:i4>3</vt:i4>
      </vt:variant>
      <vt:variant>
        <vt:i4>0</vt:i4>
      </vt:variant>
      <vt:variant>
        <vt:i4>5</vt:i4>
      </vt:variant>
      <vt:variant>
        <vt:lpwstr>http://ec.europa.eu/research/participants/portal/desktop/en/opportunities/h2020/topics/2475-inso-4-2015.html</vt:lpwstr>
      </vt:variant>
      <vt:variant>
        <vt:lpwstr/>
      </vt:variant>
      <vt:variant>
        <vt:i4>6094914</vt:i4>
      </vt:variant>
      <vt:variant>
        <vt:i4>0</vt:i4>
      </vt:variant>
      <vt:variant>
        <vt:i4>0</vt:i4>
      </vt:variant>
      <vt:variant>
        <vt:i4>5</vt:i4>
      </vt:variant>
      <vt:variant>
        <vt:lpwstr>http://ec.europa.eu/research/participants/portal/desktop/en/opportunities/h2020/topics/2148-scc-01-2015.html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Мееровская</cp:lastModifiedBy>
  <cp:revision>5</cp:revision>
  <dcterms:created xsi:type="dcterms:W3CDTF">2014-06-06T12:37:00Z</dcterms:created>
  <dcterms:modified xsi:type="dcterms:W3CDTF">2014-06-06T15:54:00Z</dcterms:modified>
</cp:coreProperties>
</file>